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3AE" w:rsidRDefault="009E534D" w:rsidP="009E534D">
      <w:pPr>
        <w:jc w:val="center"/>
        <w:rPr>
          <w:rFonts w:ascii="Arial" w:hAnsi="Arial" w:cs="Arial"/>
          <w:b/>
          <w:color w:val="2D4050"/>
          <w:sz w:val="21"/>
          <w:szCs w:val="21"/>
          <w:shd w:val="clear" w:color="auto" w:fill="FFFFFF"/>
        </w:rPr>
      </w:pPr>
      <w:r w:rsidRPr="009E534D">
        <w:rPr>
          <w:rFonts w:ascii="Arial" w:hAnsi="Arial" w:cs="Arial"/>
          <w:b/>
          <w:color w:val="2D4050"/>
          <w:sz w:val="21"/>
          <w:szCs w:val="21"/>
          <w:shd w:val="clear" w:color="auto" w:fill="FFFFFF"/>
        </w:rPr>
        <w:t xml:space="preserve">4691 </w:t>
      </w:r>
      <w:r>
        <w:rPr>
          <w:rFonts w:ascii="Arial" w:hAnsi="Arial" w:cs="Arial"/>
          <w:b/>
          <w:color w:val="2D4050"/>
          <w:sz w:val="21"/>
          <w:szCs w:val="21"/>
          <w:shd w:val="clear" w:color="auto" w:fill="FFFFFF"/>
        </w:rPr>
        <w:t>ve</w:t>
      </w:r>
      <w:r w:rsidRPr="009E534D">
        <w:rPr>
          <w:rFonts w:ascii="Arial" w:hAnsi="Arial" w:cs="Arial"/>
          <w:b/>
          <w:color w:val="2D4050"/>
          <w:sz w:val="21"/>
          <w:szCs w:val="21"/>
          <w:shd w:val="clear" w:color="auto" w:fill="FFFFFF"/>
        </w:rPr>
        <w:t xml:space="preserve"> 5746 Sayılı </w:t>
      </w:r>
      <w:proofErr w:type="spellStart"/>
      <w:r w:rsidRPr="009E534D">
        <w:rPr>
          <w:rFonts w:ascii="Arial" w:hAnsi="Arial" w:cs="Arial"/>
          <w:b/>
          <w:color w:val="2D4050"/>
          <w:sz w:val="21"/>
          <w:szCs w:val="21"/>
          <w:shd w:val="clear" w:color="auto" w:fill="FFFFFF"/>
        </w:rPr>
        <w:t>Kanunlar’da</w:t>
      </w:r>
      <w:proofErr w:type="spellEnd"/>
      <w:r w:rsidRPr="009E534D">
        <w:rPr>
          <w:rFonts w:ascii="Arial" w:hAnsi="Arial" w:cs="Arial"/>
          <w:b/>
          <w:color w:val="2D4050"/>
          <w:sz w:val="21"/>
          <w:szCs w:val="21"/>
          <w:shd w:val="clear" w:color="auto" w:fill="FFFFFF"/>
        </w:rPr>
        <w:t xml:space="preserve"> Yapılması Beklenen Düzenlemeler</w:t>
      </w:r>
      <w:r w:rsidR="003E3DA4">
        <w:rPr>
          <w:rFonts w:ascii="Arial" w:hAnsi="Arial" w:cs="Arial"/>
          <w:b/>
          <w:color w:val="2D4050"/>
          <w:sz w:val="21"/>
          <w:szCs w:val="21"/>
          <w:shd w:val="clear" w:color="auto" w:fill="FFFFFF"/>
        </w:rPr>
        <w:t xml:space="preserve"> </w:t>
      </w:r>
    </w:p>
    <w:p w:rsidR="009E534D" w:rsidRPr="009E534D" w:rsidRDefault="003E3DA4" w:rsidP="009E534D">
      <w:pPr>
        <w:jc w:val="center"/>
        <w:rPr>
          <w:rFonts w:ascii="Arial" w:hAnsi="Arial" w:cs="Arial"/>
          <w:b/>
          <w:color w:val="2D4050"/>
          <w:sz w:val="21"/>
          <w:szCs w:val="21"/>
          <w:shd w:val="clear" w:color="auto" w:fill="FFFFFF"/>
        </w:rPr>
      </w:pPr>
      <w:r>
        <w:rPr>
          <w:rFonts w:ascii="Arial" w:hAnsi="Arial" w:cs="Arial"/>
          <w:b/>
          <w:color w:val="2D4050"/>
          <w:sz w:val="21"/>
          <w:szCs w:val="21"/>
          <w:shd w:val="clear" w:color="auto" w:fill="FFFFFF"/>
        </w:rPr>
        <w:t xml:space="preserve">ve </w:t>
      </w:r>
      <w:bookmarkStart w:id="0" w:name="_GoBack"/>
      <w:bookmarkEnd w:id="0"/>
      <w:r>
        <w:rPr>
          <w:rFonts w:ascii="Arial" w:hAnsi="Arial" w:cs="Arial"/>
          <w:b/>
          <w:color w:val="2D4050"/>
          <w:sz w:val="21"/>
          <w:szCs w:val="21"/>
          <w:shd w:val="clear" w:color="auto" w:fill="FFFFFF"/>
        </w:rPr>
        <w:t>Bunları</w:t>
      </w:r>
      <w:r w:rsidR="000F6CE2">
        <w:rPr>
          <w:rFonts w:ascii="Arial" w:hAnsi="Arial" w:cs="Arial"/>
          <w:b/>
          <w:color w:val="2D4050"/>
          <w:sz w:val="21"/>
          <w:szCs w:val="21"/>
          <w:shd w:val="clear" w:color="auto" w:fill="FFFFFF"/>
        </w:rPr>
        <w:t>n</w:t>
      </w:r>
      <w:r>
        <w:rPr>
          <w:rFonts w:ascii="Arial" w:hAnsi="Arial" w:cs="Arial"/>
          <w:b/>
          <w:color w:val="2D4050"/>
          <w:sz w:val="21"/>
          <w:szCs w:val="21"/>
          <w:shd w:val="clear" w:color="auto" w:fill="FFFFFF"/>
        </w:rPr>
        <w:t xml:space="preserve"> Ar-Ge Ekosistemine Etkileri</w:t>
      </w:r>
    </w:p>
    <w:p w:rsidR="00F47B89" w:rsidRDefault="00F47B89" w:rsidP="006D6CBD">
      <w:pPr>
        <w:jc w:val="both"/>
        <w:rPr>
          <w:rFonts w:ascii="Arial" w:hAnsi="Arial" w:cs="Arial"/>
          <w:color w:val="2D4050"/>
          <w:sz w:val="21"/>
          <w:szCs w:val="21"/>
          <w:shd w:val="clear" w:color="auto" w:fill="FFFFFF"/>
        </w:rPr>
      </w:pPr>
      <w:r>
        <w:rPr>
          <w:rFonts w:ascii="Arial" w:hAnsi="Arial" w:cs="Arial"/>
          <w:color w:val="2D4050"/>
          <w:sz w:val="21"/>
          <w:szCs w:val="21"/>
          <w:shd w:val="clear" w:color="auto" w:fill="FFFFFF"/>
        </w:rPr>
        <w:t xml:space="preserve">Uzun zamandan beri </w:t>
      </w:r>
      <w:r w:rsidR="00CB0574">
        <w:rPr>
          <w:rFonts w:ascii="Arial" w:hAnsi="Arial" w:cs="Arial"/>
          <w:color w:val="2D4050"/>
          <w:sz w:val="21"/>
          <w:szCs w:val="21"/>
          <w:shd w:val="clear" w:color="auto" w:fill="FFFFFF"/>
        </w:rPr>
        <w:t xml:space="preserve">yeniden </w:t>
      </w:r>
      <w:r>
        <w:rPr>
          <w:rFonts w:ascii="Arial" w:hAnsi="Arial" w:cs="Arial"/>
          <w:color w:val="2D4050"/>
          <w:sz w:val="21"/>
          <w:szCs w:val="21"/>
          <w:shd w:val="clear" w:color="auto" w:fill="FFFFFF"/>
        </w:rPr>
        <w:t>düzenle</w:t>
      </w:r>
      <w:r w:rsidR="00CB0574">
        <w:rPr>
          <w:rFonts w:ascii="Arial" w:hAnsi="Arial" w:cs="Arial"/>
          <w:color w:val="2D4050"/>
          <w:sz w:val="21"/>
          <w:szCs w:val="21"/>
          <w:shd w:val="clear" w:color="auto" w:fill="FFFFFF"/>
        </w:rPr>
        <w:t>n</w:t>
      </w:r>
      <w:r>
        <w:rPr>
          <w:rFonts w:ascii="Arial" w:hAnsi="Arial" w:cs="Arial"/>
          <w:color w:val="2D4050"/>
          <w:sz w:val="21"/>
          <w:szCs w:val="21"/>
          <w:shd w:val="clear" w:color="auto" w:fill="FFFFFF"/>
        </w:rPr>
        <w:t>me</w:t>
      </w:r>
      <w:r w:rsidR="00CB0574">
        <w:rPr>
          <w:rFonts w:ascii="Arial" w:hAnsi="Arial" w:cs="Arial"/>
          <w:color w:val="2D4050"/>
          <w:sz w:val="21"/>
          <w:szCs w:val="21"/>
          <w:shd w:val="clear" w:color="auto" w:fill="FFFFFF"/>
        </w:rPr>
        <w:t>si gündemde olan</w:t>
      </w:r>
      <w:r>
        <w:rPr>
          <w:rFonts w:ascii="Arial" w:hAnsi="Arial" w:cs="Arial"/>
          <w:color w:val="2D4050"/>
          <w:sz w:val="21"/>
          <w:szCs w:val="21"/>
          <w:shd w:val="clear" w:color="auto" w:fill="FFFFFF"/>
        </w:rPr>
        <w:t xml:space="preserve"> 4691 Sayılı Teknoloji Geliştirme Bölgeleri Kanunu (TGB) ve 5746 Sayılı Araştırma, Geliştirme ve Tasarım Faaliyetlerinin Desteklenmesi Hakkında Kanun’la ilgili olarak, </w:t>
      </w:r>
      <w:r w:rsidR="00DC6B3E">
        <w:rPr>
          <w:rFonts w:ascii="Arial" w:hAnsi="Arial" w:cs="Arial"/>
          <w:color w:val="2D4050"/>
          <w:sz w:val="21"/>
          <w:szCs w:val="21"/>
          <w:shd w:val="clear" w:color="auto" w:fill="FFFFFF"/>
        </w:rPr>
        <w:t xml:space="preserve">30.09.2020 tarihinde Türkiye Büyük Millet Meclisine sunulan Kanun teklifi </w:t>
      </w:r>
      <w:r w:rsidR="00CB0574">
        <w:rPr>
          <w:rFonts w:ascii="Arial" w:hAnsi="Arial" w:cs="Arial"/>
          <w:color w:val="2D4050"/>
          <w:sz w:val="21"/>
          <w:szCs w:val="21"/>
          <w:shd w:val="clear" w:color="auto" w:fill="FFFFFF"/>
        </w:rPr>
        <w:t>ile bazı</w:t>
      </w:r>
      <w:r>
        <w:rPr>
          <w:rFonts w:ascii="Arial" w:hAnsi="Arial" w:cs="Arial"/>
          <w:color w:val="2D4050"/>
          <w:sz w:val="21"/>
          <w:szCs w:val="21"/>
          <w:shd w:val="clear" w:color="auto" w:fill="FFFFFF"/>
        </w:rPr>
        <w:t xml:space="preserve"> güncellemeler yapılması beklenmektedir. Söz konusu kanun taslağında Ticaret Kan</w:t>
      </w:r>
      <w:r w:rsidR="00182A43">
        <w:rPr>
          <w:rFonts w:ascii="Arial" w:hAnsi="Arial" w:cs="Arial"/>
          <w:color w:val="2D4050"/>
          <w:sz w:val="21"/>
          <w:szCs w:val="21"/>
          <w:shd w:val="clear" w:color="auto" w:fill="FFFFFF"/>
        </w:rPr>
        <w:t xml:space="preserve">unu ve diğer bazı kanunlarda </w:t>
      </w:r>
      <w:r>
        <w:rPr>
          <w:rFonts w:ascii="Arial" w:hAnsi="Arial" w:cs="Arial"/>
          <w:color w:val="2D4050"/>
          <w:sz w:val="21"/>
          <w:szCs w:val="21"/>
          <w:shd w:val="clear" w:color="auto" w:fill="FFFFFF"/>
        </w:rPr>
        <w:t xml:space="preserve">bazı değişiklikler </w:t>
      </w:r>
      <w:r w:rsidR="00182A43">
        <w:rPr>
          <w:rFonts w:ascii="Arial" w:hAnsi="Arial" w:cs="Arial"/>
          <w:color w:val="2D4050"/>
          <w:sz w:val="21"/>
          <w:szCs w:val="21"/>
          <w:shd w:val="clear" w:color="auto" w:fill="FFFFFF"/>
        </w:rPr>
        <w:t>de öngörülse</w:t>
      </w:r>
      <w:r>
        <w:rPr>
          <w:rFonts w:ascii="Arial" w:hAnsi="Arial" w:cs="Arial"/>
          <w:color w:val="2D4050"/>
          <w:sz w:val="21"/>
          <w:szCs w:val="21"/>
          <w:shd w:val="clear" w:color="auto" w:fill="FFFFFF"/>
        </w:rPr>
        <w:t xml:space="preserve"> de biz yazımızda yalnızca teknokent ve </w:t>
      </w:r>
      <w:r w:rsidR="00CB0574">
        <w:rPr>
          <w:rFonts w:ascii="Arial" w:hAnsi="Arial" w:cs="Arial"/>
          <w:color w:val="2D4050"/>
          <w:sz w:val="21"/>
          <w:szCs w:val="21"/>
          <w:shd w:val="clear" w:color="auto" w:fill="FFFFFF"/>
        </w:rPr>
        <w:t>A</w:t>
      </w:r>
      <w:r>
        <w:rPr>
          <w:rFonts w:ascii="Arial" w:hAnsi="Arial" w:cs="Arial"/>
          <w:color w:val="2D4050"/>
          <w:sz w:val="21"/>
          <w:szCs w:val="21"/>
          <w:shd w:val="clear" w:color="auto" w:fill="FFFFFF"/>
        </w:rPr>
        <w:t>r-</w:t>
      </w:r>
      <w:r w:rsidR="00CB0574">
        <w:rPr>
          <w:rFonts w:ascii="Arial" w:hAnsi="Arial" w:cs="Arial"/>
          <w:color w:val="2D4050"/>
          <w:sz w:val="21"/>
          <w:szCs w:val="21"/>
          <w:shd w:val="clear" w:color="auto" w:fill="FFFFFF"/>
        </w:rPr>
        <w:t>G</w:t>
      </w:r>
      <w:r>
        <w:rPr>
          <w:rFonts w:ascii="Arial" w:hAnsi="Arial" w:cs="Arial"/>
          <w:color w:val="2D4050"/>
          <w:sz w:val="21"/>
          <w:szCs w:val="21"/>
          <w:shd w:val="clear" w:color="auto" w:fill="FFFFFF"/>
        </w:rPr>
        <w:t xml:space="preserve">e ve </w:t>
      </w:r>
      <w:r w:rsidR="00CB0574">
        <w:rPr>
          <w:rFonts w:ascii="Arial" w:hAnsi="Arial" w:cs="Arial"/>
          <w:color w:val="2D4050"/>
          <w:sz w:val="21"/>
          <w:szCs w:val="21"/>
          <w:shd w:val="clear" w:color="auto" w:fill="FFFFFF"/>
        </w:rPr>
        <w:t>T</w:t>
      </w:r>
      <w:r>
        <w:rPr>
          <w:rFonts w:ascii="Arial" w:hAnsi="Arial" w:cs="Arial"/>
          <w:color w:val="2D4050"/>
          <w:sz w:val="21"/>
          <w:szCs w:val="21"/>
          <w:shd w:val="clear" w:color="auto" w:fill="FFFFFF"/>
        </w:rPr>
        <w:t xml:space="preserve">asarım </w:t>
      </w:r>
      <w:r w:rsidR="00CB0574">
        <w:rPr>
          <w:rFonts w:ascii="Arial" w:hAnsi="Arial" w:cs="Arial"/>
          <w:color w:val="2D4050"/>
          <w:sz w:val="21"/>
          <w:szCs w:val="21"/>
          <w:shd w:val="clear" w:color="auto" w:fill="FFFFFF"/>
        </w:rPr>
        <w:t>M</w:t>
      </w:r>
      <w:r>
        <w:rPr>
          <w:rFonts w:ascii="Arial" w:hAnsi="Arial" w:cs="Arial"/>
          <w:color w:val="2D4050"/>
          <w:sz w:val="21"/>
          <w:szCs w:val="21"/>
          <w:shd w:val="clear" w:color="auto" w:fill="FFFFFF"/>
        </w:rPr>
        <w:t xml:space="preserve">erkezi firmaları açısından getirilen düzenlemelere yer vermeye ve </w:t>
      </w:r>
      <w:r w:rsidR="00182A43">
        <w:rPr>
          <w:rFonts w:ascii="Arial" w:hAnsi="Arial" w:cs="Arial"/>
          <w:color w:val="2D4050"/>
          <w:sz w:val="21"/>
          <w:szCs w:val="21"/>
          <w:shd w:val="clear" w:color="auto" w:fill="FFFFFF"/>
        </w:rPr>
        <w:t xml:space="preserve">bunları </w:t>
      </w:r>
      <w:r>
        <w:rPr>
          <w:rFonts w:ascii="Arial" w:hAnsi="Arial" w:cs="Arial"/>
          <w:color w:val="2D4050"/>
          <w:sz w:val="21"/>
          <w:szCs w:val="21"/>
          <w:shd w:val="clear" w:color="auto" w:fill="FFFFFF"/>
        </w:rPr>
        <w:t>yorumlamaya çalışacağız.</w:t>
      </w:r>
    </w:p>
    <w:p w:rsidR="00F47B89" w:rsidRDefault="00F47B89" w:rsidP="006D6CBD">
      <w:pPr>
        <w:jc w:val="both"/>
        <w:rPr>
          <w:rFonts w:ascii="Arial" w:hAnsi="Arial" w:cs="Arial"/>
          <w:color w:val="2D4050"/>
          <w:sz w:val="21"/>
          <w:szCs w:val="21"/>
          <w:shd w:val="clear" w:color="auto" w:fill="FFFFFF"/>
        </w:rPr>
      </w:pPr>
      <w:r>
        <w:rPr>
          <w:rFonts w:ascii="Arial" w:hAnsi="Arial" w:cs="Arial"/>
          <w:color w:val="2D4050"/>
          <w:sz w:val="21"/>
          <w:szCs w:val="21"/>
          <w:shd w:val="clear" w:color="auto" w:fill="FFFFFF"/>
        </w:rPr>
        <w:t xml:space="preserve">Henüz taslak halinde olan kanun tasarısı ile Teknokent ve Ar-Ge / Tasarım Merkezi firmalarının tamamı az </w:t>
      </w:r>
      <w:r w:rsidR="004551C8">
        <w:rPr>
          <w:rFonts w:ascii="Arial" w:hAnsi="Arial" w:cs="Arial"/>
          <w:color w:val="2D4050"/>
          <w:sz w:val="21"/>
          <w:szCs w:val="21"/>
          <w:shd w:val="clear" w:color="auto" w:fill="FFFFFF"/>
        </w:rPr>
        <w:t>ya da</w:t>
      </w:r>
      <w:r>
        <w:rPr>
          <w:rFonts w:ascii="Arial" w:hAnsi="Arial" w:cs="Arial"/>
          <w:color w:val="2D4050"/>
          <w:sz w:val="21"/>
          <w:szCs w:val="21"/>
          <w:shd w:val="clear" w:color="auto" w:fill="FFFFFF"/>
        </w:rPr>
        <w:t xml:space="preserve"> çok olumlu </w:t>
      </w:r>
      <w:r w:rsidR="004551C8">
        <w:rPr>
          <w:rFonts w:ascii="Arial" w:hAnsi="Arial" w:cs="Arial"/>
          <w:color w:val="2D4050"/>
          <w:sz w:val="21"/>
          <w:szCs w:val="21"/>
          <w:shd w:val="clear" w:color="auto" w:fill="FFFFFF"/>
        </w:rPr>
        <w:t>ya da</w:t>
      </w:r>
      <w:r>
        <w:rPr>
          <w:rFonts w:ascii="Arial" w:hAnsi="Arial" w:cs="Arial"/>
          <w:color w:val="2D4050"/>
          <w:sz w:val="21"/>
          <w:szCs w:val="21"/>
          <w:shd w:val="clear" w:color="auto" w:fill="FFFFFF"/>
        </w:rPr>
        <w:t xml:space="preserve"> olumsuz etkilenmesi beklenmektedir. </w:t>
      </w:r>
      <w:r w:rsidR="00B87889">
        <w:rPr>
          <w:rFonts w:ascii="Arial" w:hAnsi="Arial" w:cs="Arial"/>
          <w:color w:val="2D4050"/>
          <w:sz w:val="21"/>
          <w:szCs w:val="21"/>
          <w:shd w:val="clear" w:color="auto" w:fill="FFFFFF"/>
        </w:rPr>
        <w:t>Tasarının genel gerekçesinde de vurgulandığı üzere, amaç yatırım ortamının iyileştirilmesi, bazı belirsiz alanlara netlik kazandırılması, destek sürelerinin uzatılması ve istihdama katkıda bulun</w:t>
      </w:r>
      <w:r w:rsidR="00182A43">
        <w:rPr>
          <w:rFonts w:ascii="Arial" w:hAnsi="Arial" w:cs="Arial"/>
          <w:color w:val="2D4050"/>
          <w:sz w:val="21"/>
          <w:szCs w:val="21"/>
          <w:shd w:val="clear" w:color="auto" w:fill="FFFFFF"/>
        </w:rPr>
        <w:t>u</w:t>
      </w:r>
      <w:r w:rsidR="00B87889">
        <w:rPr>
          <w:rFonts w:ascii="Arial" w:hAnsi="Arial" w:cs="Arial"/>
          <w:color w:val="2D4050"/>
          <w:sz w:val="21"/>
          <w:szCs w:val="21"/>
          <w:shd w:val="clear" w:color="auto" w:fill="FFFFFF"/>
        </w:rPr>
        <w:t>lmasıdır.</w:t>
      </w:r>
    </w:p>
    <w:p w:rsidR="004551C8" w:rsidRDefault="00182A43" w:rsidP="006D6CBD">
      <w:pPr>
        <w:jc w:val="both"/>
        <w:rPr>
          <w:rFonts w:ascii="Arial" w:hAnsi="Arial" w:cs="Arial"/>
          <w:color w:val="2D4050"/>
          <w:sz w:val="21"/>
          <w:szCs w:val="21"/>
          <w:shd w:val="clear" w:color="auto" w:fill="FFFFFF"/>
        </w:rPr>
      </w:pPr>
      <w:r>
        <w:rPr>
          <w:rFonts w:ascii="Arial" w:hAnsi="Arial" w:cs="Arial"/>
          <w:color w:val="2D4050"/>
          <w:sz w:val="21"/>
          <w:szCs w:val="21"/>
          <w:shd w:val="clear" w:color="auto" w:fill="FFFFFF"/>
        </w:rPr>
        <w:t xml:space="preserve">Yazımızın sonunda maddelerde yapılan değişiklikleri ve ilaveleri görebileceğiniz maddelerin son hallerini de sizlerle paylaşmak istedik. </w:t>
      </w:r>
    </w:p>
    <w:p w:rsidR="00F47B89" w:rsidRDefault="00182A43" w:rsidP="006D6CBD">
      <w:pPr>
        <w:jc w:val="both"/>
        <w:rPr>
          <w:rFonts w:ascii="Arial" w:hAnsi="Arial" w:cs="Arial"/>
          <w:color w:val="2D4050"/>
          <w:sz w:val="21"/>
          <w:szCs w:val="21"/>
          <w:shd w:val="clear" w:color="auto" w:fill="FFFFFF"/>
        </w:rPr>
      </w:pPr>
      <w:r>
        <w:rPr>
          <w:rFonts w:ascii="Arial" w:hAnsi="Arial" w:cs="Arial"/>
          <w:color w:val="2D4050"/>
          <w:sz w:val="21"/>
          <w:szCs w:val="21"/>
          <w:shd w:val="clear" w:color="auto" w:fill="FFFFFF"/>
        </w:rPr>
        <w:t>Şimdi maddeleri incelemeye başlayalım.</w:t>
      </w:r>
    </w:p>
    <w:p w:rsidR="00182A43" w:rsidRDefault="00182A43" w:rsidP="00182A43">
      <w:pPr>
        <w:pStyle w:val="ListeParagraf"/>
        <w:numPr>
          <w:ilvl w:val="0"/>
          <w:numId w:val="2"/>
        </w:numPr>
        <w:jc w:val="both"/>
        <w:rPr>
          <w:rFonts w:ascii="Arial" w:hAnsi="Arial" w:cs="Arial"/>
          <w:color w:val="2D4050"/>
          <w:sz w:val="21"/>
          <w:szCs w:val="21"/>
          <w:shd w:val="clear" w:color="auto" w:fill="FFFFFF"/>
        </w:rPr>
      </w:pPr>
      <w:r>
        <w:rPr>
          <w:rFonts w:ascii="Arial" w:hAnsi="Arial" w:cs="Arial"/>
          <w:color w:val="2D4050"/>
          <w:sz w:val="21"/>
          <w:szCs w:val="21"/>
          <w:shd w:val="clear" w:color="auto" w:fill="FFFFFF"/>
        </w:rPr>
        <w:t>Taslakta temel bilimler desteğinin kapsamını genişletme yönünde bir irade görülüyor. Buna göre temel bilimler ifadesi desteklenecek programlar olarak değiştirilmiş. Buradan hareketle Bakanlığın bu konuda yapacağı ikincil düzenlemelerle kapsamın ne şekilde genişleyeceğini göreceğiz.</w:t>
      </w:r>
      <w:r w:rsidR="00D84D09">
        <w:rPr>
          <w:rFonts w:ascii="Arial" w:hAnsi="Arial" w:cs="Arial"/>
          <w:color w:val="2D4050"/>
          <w:sz w:val="21"/>
          <w:szCs w:val="21"/>
          <w:shd w:val="clear" w:color="auto" w:fill="FFFFFF"/>
        </w:rPr>
        <w:t xml:space="preserve"> Bu düzenleme hem 4691 hem de 5746 sayılı kanun metninde değiştirilmiş. Yani bu düzenlemeden Ar-Ge ve </w:t>
      </w:r>
      <w:r w:rsidR="00CB0574">
        <w:rPr>
          <w:rFonts w:ascii="Arial" w:hAnsi="Arial" w:cs="Arial"/>
          <w:color w:val="2D4050"/>
          <w:sz w:val="21"/>
          <w:szCs w:val="21"/>
          <w:shd w:val="clear" w:color="auto" w:fill="FFFFFF"/>
        </w:rPr>
        <w:t>T</w:t>
      </w:r>
      <w:r w:rsidR="00D84D09">
        <w:rPr>
          <w:rFonts w:ascii="Arial" w:hAnsi="Arial" w:cs="Arial"/>
          <w:color w:val="2D4050"/>
          <w:sz w:val="21"/>
          <w:szCs w:val="21"/>
          <w:shd w:val="clear" w:color="auto" w:fill="FFFFFF"/>
        </w:rPr>
        <w:t xml:space="preserve">asarım </w:t>
      </w:r>
      <w:r w:rsidR="00CB0574">
        <w:rPr>
          <w:rFonts w:ascii="Arial" w:hAnsi="Arial" w:cs="Arial"/>
          <w:color w:val="2D4050"/>
          <w:sz w:val="21"/>
          <w:szCs w:val="21"/>
          <w:shd w:val="clear" w:color="auto" w:fill="FFFFFF"/>
        </w:rPr>
        <w:t>M</w:t>
      </w:r>
      <w:r w:rsidR="00D84D09">
        <w:rPr>
          <w:rFonts w:ascii="Arial" w:hAnsi="Arial" w:cs="Arial"/>
          <w:color w:val="2D4050"/>
          <w:sz w:val="21"/>
          <w:szCs w:val="21"/>
          <w:shd w:val="clear" w:color="auto" w:fill="FFFFFF"/>
        </w:rPr>
        <w:t>erkezleri de yararlanabilecek.</w:t>
      </w:r>
    </w:p>
    <w:p w:rsidR="004551C8" w:rsidRDefault="004551C8" w:rsidP="00356C77">
      <w:pPr>
        <w:pStyle w:val="ListeParagraf"/>
        <w:jc w:val="both"/>
        <w:rPr>
          <w:rFonts w:ascii="Arial" w:hAnsi="Arial" w:cs="Arial"/>
          <w:color w:val="2D4050"/>
          <w:sz w:val="21"/>
          <w:szCs w:val="21"/>
          <w:shd w:val="clear" w:color="auto" w:fill="FFFFFF"/>
        </w:rPr>
      </w:pPr>
    </w:p>
    <w:p w:rsidR="004551C8" w:rsidRDefault="00E71937" w:rsidP="004551C8">
      <w:pPr>
        <w:pStyle w:val="ListeParagraf"/>
        <w:numPr>
          <w:ilvl w:val="0"/>
          <w:numId w:val="2"/>
        </w:numPr>
        <w:jc w:val="both"/>
        <w:rPr>
          <w:rFonts w:ascii="Arial" w:hAnsi="Arial" w:cs="Arial"/>
          <w:color w:val="2D4050"/>
          <w:sz w:val="21"/>
          <w:szCs w:val="21"/>
          <w:shd w:val="clear" w:color="auto" w:fill="FFFFFF"/>
        </w:rPr>
      </w:pPr>
      <w:r>
        <w:rPr>
          <w:rFonts w:ascii="Arial" w:hAnsi="Arial" w:cs="Arial"/>
          <w:color w:val="2D4050"/>
          <w:sz w:val="21"/>
          <w:szCs w:val="21"/>
          <w:shd w:val="clear" w:color="auto" w:fill="FFFFFF"/>
        </w:rPr>
        <w:t>Türkiye genelinde bulunan teknokentlerin neredeyse tamamı dolu. Özellikle İstanbul ve Ankara’daki teknokentlerde yer bulmak neredeyse mümkün değil. Diğer taraftan yerleşkelerin şekil ve konfor şartları da “z” kuşağının sosyal ihtiyaçlarını bazen karşılamaktan uzak kalıyor. Bu noktada tasarıda dikkat çeken önemli konulardan bir tanesi teknokentlerin sınırları dışında da kuluçka merkezleri açabilmeleri. Burada kuluçka merkezinin tanımında yapılan değişiklikle bölge dışında da açılabilmelerinin önü açılmış oluyor. Diğer taraftan bunun mevcutta teknokentlerle inşaat projelerini de bir araya getirmeleri de sağlanmış olacak. Tabi kuluçka merkezinde yapılan değişiklikte genç ve yeni işletme kavramlarının korunduğunu hatırlatmak gerekiyor.</w:t>
      </w:r>
    </w:p>
    <w:p w:rsidR="004551C8" w:rsidRPr="00356C77" w:rsidRDefault="004551C8" w:rsidP="00356C77">
      <w:pPr>
        <w:pStyle w:val="ListeParagraf"/>
        <w:jc w:val="both"/>
        <w:rPr>
          <w:rFonts w:ascii="Arial" w:hAnsi="Arial" w:cs="Arial"/>
          <w:color w:val="2D4050"/>
          <w:sz w:val="21"/>
          <w:szCs w:val="21"/>
          <w:shd w:val="clear" w:color="auto" w:fill="FFFFFF"/>
        </w:rPr>
      </w:pPr>
    </w:p>
    <w:p w:rsidR="004551C8" w:rsidRPr="00356C77" w:rsidRDefault="00E71937">
      <w:pPr>
        <w:pStyle w:val="ListeParagraf"/>
        <w:numPr>
          <w:ilvl w:val="0"/>
          <w:numId w:val="2"/>
        </w:numPr>
        <w:jc w:val="both"/>
        <w:rPr>
          <w:rFonts w:ascii="Arial" w:hAnsi="Arial" w:cs="Arial"/>
          <w:color w:val="2D4050"/>
          <w:sz w:val="21"/>
          <w:szCs w:val="21"/>
          <w:shd w:val="clear" w:color="auto" w:fill="FFFFFF"/>
        </w:rPr>
      </w:pPr>
      <w:r>
        <w:rPr>
          <w:rFonts w:ascii="Arial" w:hAnsi="Arial" w:cs="Arial"/>
          <w:color w:val="2D4050"/>
          <w:sz w:val="21"/>
          <w:szCs w:val="21"/>
          <w:shd w:val="clear" w:color="auto" w:fill="FFFFFF"/>
        </w:rPr>
        <w:t xml:space="preserve">Şirketleri çok etkilemese de yönetici şirketlere esas sözleşmelerini oluştururken ve tadil ederken Sanayi </w:t>
      </w:r>
      <w:r w:rsidR="008B4A28">
        <w:rPr>
          <w:rFonts w:ascii="Arial" w:hAnsi="Arial" w:cs="Arial"/>
          <w:color w:val="2D4050"/>
          <w:sz w:val="21"/>
          <w:szCs w:val="21"/>
          <w:shd w:val="clear" w:color="auto" w:fill="FFFFFF"/>
        </w:rPr>
        <w:t>ve Teknoloji Bakanlığı onayı zorunluluğu getirildi.</w:t>
      </w:r>
    </w:p>
    <w:p w:rsidR="004551C8" w:rsidRDefault="004551C8" w:rsidP="00356C77">
      <w:pPr>
        <w:pStyle w:val="ListeParagraf"/>
        <w:jc w:val="both"/>
        <w:rPr>
          <w:rFonts w:ascii="Arial" w:hAnsi="Arial" w:cs="Arial"/>
          <w:color w:val="2D4050"/>
          <w:sz w:val="21"/>
          <w:szCs w:val="21"/>
          <w:shd w:val="clear" w:color="auto" w:fill="FFFFFF"/>
        </w:rPr>
      </w:pPr>
    </w:p>
    <w:p w:rsidR="004551C8" w:rsidRPr="00356C77" w:rsidRDefault="008B4A28">
      <w:pPr>
        <w:pStyle w:val="ListeParagraf"/>
        <w:numPr>
          <w:ilvl w:val="0"/>
          <w:numId w:val="2"/>
        </w:numPr>
        <w:jc w:val="both"/>
        <w:rPr>
          <w:rFonts w:ascii="Arial" w:hAnsi="Arial" w:cs="Arial"/>
          <w:color w:val="2D4050"/>
          <w:sz w:val="21"/>
          <w:szCs w:val="21"/>
          <w:shd w:val="clear" w:color="auto" w:fill="FFFFFF"/>
        </w:rPr>
      </w:pPr>
      <w:r>
        <w:rPr>
          <w:rFonts w:ascii="Arial" w:hAnsi="Arial" w:cs="Arial"/>
          <w:color w:val="2D4050"/>
          <w:sz w:val="21"/>
          <w:szCs w:val="21"/>
          <w:shd w:val="clear" w:color="auto" w:fill="FFFFFF"/>
        </w:rPr>
        <w:t>Teknokent firmalarının problem yaşadığı konulardan bir tanesi de çalışma ruhsatlarının belediye tarafından verilmesi idi. Tasarının yasalaşması halinde işyeri açma ve çalışma ruhsatları belediyeler tarafından değil Sanayi ve Teknoloji Bakanlığı İl Müdürlükleri tarafından verilecek. Bu düzenlemenin ruhsat işlemlerini kısaltmasını bekleyelim. Tabi daha önceden Bakanlığın bu yönde bir çalışması olmadığından belki ilk aşamada bürokratik zorlukla yaşanmasını beklemek çok da yanlış olmaz.</w:t>
      </w:r>
    </w:p>
    <w:p w:rsidR="004551C8" w:rsidRDefault="004551C8" w:rsidP="00356C77">
      <w:pPr>
        <w:pStyle w:val="ListeParagraf"/>
        <w:jc w:val="both"/>
        <w:rPr>
          <w:rFonts w:ascii="Arial" w:hAnsi="Arial" w:cs="Arial"/>
          <w:color w:val="2D4050"/>
          <w:sz w:val="21"/>
          <w:szCs w:val="21"/>
          <w:shd w:val="clear" w:color="auto" w:fill="FFFFFF"/>
        </w:rPr>
      </w:pPr>
    </w:p>
    <w:p w:rsidR="008B4A28" w:rsidRDefault="008B4A28" w:rsidP="00182A43">
      <w:pPr>
        <w:pStyle w:val="ListeParagraf"/>
        <w:numPr>
          <w:ilvl w:val="0"/>
          <w:numId w:val="2"/>
        </w:numPr>
        <w:jc w:val="both"/>
        <w:rPr>
          <w:rFonts w:ascii="Arial" w:hAnsi="Arial" w:cs="Arial"/>
          <w:color w:val="2D4050"/>
          <w:sz w:val="21"/>
          <w:szCs w:val="21"/>
          <w:shd w:val="clear" w:color="auto" w:fill="FFFFFF"/>
        </w:rPr>
      </w:pPr>
      <w:r>
        <w:rPr>
          <w:rFonts w:ascii="Arial" w:hAnsi="Arial" w:cs="Arial"/>
          <w:color w:val="2D4050"/>
          <w:sz w:val="21"/>
          <w:szCs w:val="21"/>
          <w:shd w:val="clear" w:color="auto" w:fill="FFFFFF"/>
        </w:rPr>
        <w:t xml:space="preserve">Önceden belirsiz olan konulardan bir tanesi de bölgede olan ancak proje vb. yönlerden faaliyette bulunmayan firmaların akıbeti idi. Teknokentler yukarıda belirttiğim doluluk problemleri dolayısıyla zaten aktif olmayan hatta performansı düşük firmaları bile teknokentten çıkartma yoluna gitmektelerdi. Artık bununla ilgili yapılan düzenleme ile </w:t>
      </w:r>
      <w:r>
        <w:rPr>
          <w:rFonts w:ascii="Arial" w:hAnsi="Arial" w:cs="Arial"/>
          <w:color w:val="2D4050"/>
          <w:sz w:val="21"/>
          <w:szCs w:val="21"/>
          <w:shd w:val="clear" w:color="auto" w:fill="FFFFFF"/>
        </w:rPr>
        <w:lastRenderedPageBreak/>
        <w:t>teknokentten proje sunmayan firmaların teknokentten çıkartılmasının yasal da bir dayanağı olacak. Bunun yanında yönetici şirketlere sunulması gereken evrak ve belgelerin de zamanında sunulmaması benzer bir sonla karşılaşacak.</w:t>
      </w:r>
    </w:p>
    <w:p w:rsidR="008B4A28" w:rsidRDefault="008B4A28" w:rsidP="004F1831">
      <w:pPr>
        <w:pStyle w:val="ListeParagraf"/>
        <w:numPr>
          <w:ilvl w:val="0"/>
          <w:numId w:val="2"/>
        </w:numPr>
        <w:jc w:val="both"/>
        <w:rPr>
          <w:rFonts w:ascii="Arial" w:hAnsi="Arial" w:cs="Arial"/>
          <w:color w:val="2D4050"/>
          <w:sz w:val="21"/>
          <w:szCs w:val="21"/>
          <w:shd w:val="clear" w:color="auto" w:fill="FFFFFF"/>
        </w:rPr>
      </w:pPr>
      <w:r>
        <w:rPr>
          <w:rFonts w:ascii="Arial" w:hAnsi="Arial" w:cs="Arial"/>
          <w:color w:val="2D4050"/>
          <w:sz w:val="21"/>
          <w:szCs w:val="21"/>
          <w:shd w:val="clear" w:color="auto" w:fill="FFFFFF"/>
        </w:rPr>
        <w:t>Özellikle yeni girişimcilerin düşük maliyetli hem yönetimsel hem de üretime yönelik alt yapı ihtiyacı yüksek olmakta. Bununla ilgili olarak, yönetici şirketlerin</w:t>
      </w:r>
      <w:r w:rsidR="004F1831">
        <w:rPr>
          <w:rFonts w:ascii="Arial" w:hAnsi="Arial" w:cs="Arial"/>
          <w:color w:val="2D4050"/>
          <w:sz w:val="21"/>
          <w:szCs w:val="21"/>
          <w:shd w:val="clear" w:color="auto" w:fill="FFFFFF"/>
        </w:rPr>
        <w:t xml:space="preserve">, </w:t>
      </w:r>
      <w:r w:rsidR="004F1831" w:rsidRPr="004F1831">
        <w:rPr>
          <w:rFonts w:ascii="Arial" w:hAnsi="Arial" w:cs="Arial"/>
          <w:color w:val="2D4050"/>
          <w:sz w:val="21"/>
          <w:szCs w:val="21"/>
          <w:shd w:val="clear" w:color="auto" w:fill="FFFFFF"/>
        </w:rPr>
        <w:t>alt yapı, idare binası, A</w:t>
      </w:r>
      <w:r w:rsidR="004551C8">
        <w:rPr>
          <w:rFonts w:ascii="Arial" w:hAnsi="Arial" w:cs="Arial"/>
          <w:color w:val="2D4050"/>
          <w:sz w:val="21"/>
          <w:szCs w:val="21"/>
          <w:shd w:val="clear" w:color="auto" w:fill="FFFFFF"/>
        </w:rPr>
        <w:t>r</w:t>
      </w:r>
      <w:r w:rsidR="004F1831" w:rsidRPr="004F1831">
        <w:rPr>
          <w:rFonts w:ascii="Arial" w:hAnsi="Arial" w:cs="Arial"/>
          <w:color w:val="2D4050"/>
          <w:sz w:val="21"/>
          <w:szCs w:val="21"/>
          <w:shd w:val="clear" w:color="auto" w:fill="FFFFFF"/>
        </w:rPr>
        <w:t>-G</w:t>
      </w:r>
      <w:r w:rsidR="004551C8">
        <w:rPr>
          <w:rFonts w:ascii="Arial" w:hAnsi="Arial" w:cs="Arial"/>
          <w:color w:val="2D4050"/>
          <w:sz w:val="21"/>
          <w:szCs w:val="21"/>
          <w:shd w:val="clear" w:color="auto" w:fill="FFFFFF"/>
        </w:rPr>
        <w:t>e</w:t>
      </w:r>
      <w:r w:rsidR="004F1831" w:rsidRPr="004F1831">
        <w:rPr>
          <w:rFonts w:ascii="Arial" w:hAnsi="Arial" w:cs="Arial"/>
          <w:color w:val="2D4050"/>
          <w:sz w:val="21"/>
          <w:szCs w:val="21"/>
          <w:shd w:val="clear" w:color="auto" w:fill="FFFFFF"/>
        </w:rPr>
        <w:t xml:space="preserve"> binası, atölye ve kuluçka merkezi inşası ile atölyelerde kullanılacak makine, </w:t>
      </w:r>
      <w:proofErr w:type="gramStart"/>
      <w:r w:rsidR="004F1831" w:rsidRPr="004F1831">
        <w:rPr>
          <w:rFonts w:ascii="Arial" w:hAnsi="Arial" w:cs="Arial"/>
          <w:color w:val="2D4050"/>
          <w:sz w:val="21"/>
          <w:szCs w:val="21"/>
          <w:shd w:val="clear" w:color="auto" w:fill="FFFFFF"/>
        </w:rPr>
        <w:t>ekipman</w:t>
      </w:r>
      <w:proofErr w:type="gramEnd"/>
      <w:r w:rsidR="004F1831" w:rsidRPr="004F1831">
        <w:rPr>
          <w:rFonts w:ascii="Arial" w:hAnsi="Arial" w:cs="Arial"/>
          <w:color w:val="2D4050"/>
          <w:sz w:val="21"/>
          <w:szCs w:val="21"/>
          <w:shd w:val="clear" w:color="auto" w:fill="FFFFFF"/>
        </w:rPr>
        <w:t xml:space="preserve"> ve yazılımlar ile A</w:t>
      </w:r>
      <w:r w:rsidR="004551C8">
        <w:rPr>
          <w:rFonts w:ascii="Arial" w:hAnsi="Arial" w:cs="Arial"/>
          <w:color w:val="2D4050"/>
          <w:sz w:val="21"/>
          <w:szCs w:val="21"/>
          <w:shd w:val="clear" w:color="auto" w:fill="FFFFFF"/>
        </w:rPr>
        <w:t>r</w:t>
      </w:r>
      <w:r w:rsidR="004F1831" w:rsidRPr="004F1831">
        <w:rPr>
          <w:rFonts w:ascii="Arial" w:hAnsi="Arial" w:cs="Arial"/>
          <w:color w:val="2D4050"/>
          <w:sz w:val="21"/>
          <w:szCs w:val="21"/>
          <w:shd w:val="clear" w:color="auto" w:fill="FFFFFF"/>
        </w:rPr>
        <w:t>-G</w:t>
      </w:r>
      <w:r w:rsidR="004551C8">
        <w:rPr>
          <w:rFonts w:ascii="Arial" w:hAnsi="Arial" w:cs="Arial"/>
          <w:color w:val="2D4050"/>
          <w:sz w:val="21"/>
          <w:szCs w:val="21"/>
          <w:shd w:val="clear" w:color="auto" w:fill="FFFFFF"/>
        </w:rPr>
        <w:t>e</w:t>
      </w:r>
      <w:r w:rsidR="004F1831" w:rsidRPr="004F1831">
        <w:rPr>
          <w:rFonts w:ascii="Arial" w:hAnsi="Arial" w:cs="Arial"/>
          <w:color w:val="2D4050"/>
          <w:sz w:val="21"/>
          <w:szCs w:val="21"/>
          <w:shd w:val="clear" w:color="auto" w:fill="FFFFFF"/>
        </w:rPr>
        <w:t xml:space="preserve"> ve yenilik faaliyetleri ile tasarım faaliyetlerini desteklemeye yönelik yönetici şirketçe yürütülen veya yürütülecek kuluçka programları, teknoloji transfer ofisi hizmetleri ve teknoloji </w:t>
      </w:r>
      <w:r w:rsidR="004551C8" w:rsidRPr="004F1831">
        <w:rPr>
          <w:rFonts w:ascii="Arial" w:hAnsi="Arial" w:cs="Arial"/>
          <w:color w:val="2D4050"/>
          <w:sz w:val="21"/>
          <w:szCs w:val="21"/>
          <w:shd w:val="clear" w:color="auto" w:fill="FFFFFF"/>
        </w:rPr>
        <w:t>iş birliği</w:t>
      </w:r>
      <w:r w:rsidR="004F1831" w:rsidRPr="004F1831">
        <w:rPr>
          <w:rFonts w:ascii="Arial" w:hAnsi="Arial" w:cs="Arial"/>
          <w:color w:val="2D4050"/>
          <w:sz w:val="21"/>
          <w:szCs w:val="21"/>
          <w:shd w:val="clear" w:color="auto" w:fill="FFFFFF"/>
        </w:rPr>
        <w:t xml:space="preserve"> programları ile ilgili giderler</w:t>
      </w:r>
      <w:r w:rsidR="004F1831">
        <w:rPr>
          <w:rFonts w:ascii="Arial" w:hAnsi="Arial" w:cs="Arial"/>
          <w:color w:val="2D4050"/>
          <w:sz w:val="21"/>
          <w:szCs w:val="21"/>
          <w:shd w:val="clear" w:color="auto" w:fill="FFFFFF"/>
        </w:rPr>
        <w:t>e</w:t>
      </w:r>
      <w:r>
        <w:rPr>
          <w:rFonts w:ascii="Arial" w:hAnsi="Arial" w:cs="Arial"/>
          <w:color w:val="2D4050"/>
          <w:sz w:val="21"/>
          <w:szCs w:val="21"/>
          <w:shd w:val="clear" w:color="auto" w:fill="FFFFFF"/>
        </w:rPr>
        <w:t xml:space="preserve"> Bakanlık bütçesinden ödenek ayrılması söz konusu.</w:t>
      </w:r>
      <w:r w:rsidR="004F1831">
        <w:rPr>
          <w:rFonts w:ascii="Arial" w:hAnsi="Arial" w:cs="Arial"/>
          <w:color w:val="2D4050"/>
          <w:sz w:val="21"/>
          <w:szCs w:val="21"/>
          <w:shd w:val="clear" w:color="auto" w:fill="FFFFFF"/>
        </w:rPr>
        <w:t xml:space="preserve"> Bu yönetici firmaların da hizmet kalitesini artırmaya yönelik kıymetli bir adım olacaktır.</w:t>
      </w:r>
    </w:p>
    <w:p w:rsidR="004551C8" w:rsidRDefault="004551C8" w:rsidP="00356C77">
      <w:pPr>
        <w:pStyle w:val="ListeParagraf"/>
        <w:jc w:val="both"/>
        <w:rPr>
          <w:rFonts w:ascii="Arial" w:hAnsi="Arial" w:cs="Arial"/>
          <w:color w:val="2D4050"/>
          <w:sz w:val="21"/>
          <w:szCs w:val="21"/>
          <w:shd w:val="clear" w:color="auto" w:fill="FFFFFF"/>
        </w:rPr>
      </w:pPr>
    </w:p>
    <w:p w:rsidR="004551C8" w:rsidRPr="00356C77" w:rsidRDefault="004F1831">
      <w:pPr>
        <w:pStyle w:val="ListeParagraf"/>
        <w:numPr>
          <w:ilvl w:val="0"/>
          <w:numId w:val="2"/>
        </w:numPr>
        <w:jc w:val="both"/>
        <w:rPr>
          <w:rFonts w:ascii="Arial" w:hAnsi="Arial" w:cs="Arial"/>
          <w:color w:val="2D4050"/>
          <w:sz w:val="21"/>
          <w:szCs w:val="21"/>
          <w:shd w:val="clear" w:color="auto" w:fill="FFFFFF"/>
        </w:rPr>
      </w:pPr>
      <w:r>
        <w:rPr>
          <w:rFonts w:ascii="Arial" w:hAnsi="Arial" w:cs="Arial"/>
          <w:color w:val="2D4050"/>
          <w:sz w:val="21"/>
          <w:szCs w:val="21"/>
          <w:shd w:val="clear" w:color="auto" w:fill="FFFFFF"/>
        </w:rPr>
        <w:t>Teknokentlerde daha önce uygulanan temel bilimler desteğine benzer olarak doktora öğrencisi personelin istihdamında da uygulanacak gibi gözüküyor. Benzer şekilde stajyerlerin de ücretlerinin desteklenmesi söz konusu.</w:t>
      </w:r>
    </w:p>
    <w:p w:rsidR="004551C8" w:rsidRDefault="004551C8" w:rsidP="00356C77">
      <w:pPr>
        <w:pStyle w:val="ListeParagraf"/>
        <w:jc w:val="both"/>
        <w:rPr>
          <w:rFonts w:ascii="Arial" w:hAnsi="Arial" w:cs="Arial"/>
          <w:color w:val="2D4050"/>
          <w:sz w:val="21"/>
          <w:szCs w:val="21"/>
          <w:shd w:val="clear" w:color="auto" w:fill="FFFFFF"/>
        </w:rPr>
      </w:pPr>
    </w:p>
    <w:p w:rsidR="004F1831" w:rsidRDefault="004F1831" w:rsidP="004F1831">
      <w:pPr>
        <w:pStyle w:val="ListeParagraf"/>
        <w:numPr>
          <w:ilvl w:val="0"/>
          <w:numId w:val="2"/>
        </w:numPr>
        <w:jc w:val="both"/>
        <w:rPr>
          <w:rFonts w:ascii="Arial" w:hAnsi="Arial" w:cs="Arial"/>
          <w:color w:val="2D4050"/>
          <w:sz w:val="21"/>
          <w:szCs w:val="21"/>
          <w:shd w:val="clear" w:color="auto" w:fill="FFFFFF"/>
        </w:rPr>
      </w:pPr>
      <w:r>
        <w:rPr>
          <w:rFonts w:ascii="Arial" w:hAnsi="Arial" w:cs="Arial"/>
          <w:color w:val="2D4050"/>
          <w:sz w:val="21"/>
          <w:szCs w:val="21"/>
          <w:shd w:val="clear" w:color="auto" w:fill="FFFFFF"/>
        </w:rPr>
        <w:t xml:space="preserve">Teknokent firmalarına sürpriz olacak en büyük değişikliklerden bir tanesi zorunlu girişim sermayesi fonu olarak özetlenebilecek uygulama. Buna göre, </w:t>
      </w:r>
      <w:r w:rsidR="004551C8">
        <w:rPr>
          <w:rFonts w:ascii="Arial" w:hAnsi="Arial" w:cs="Arial"/>
          <w:color w:val="2D4050"/>
          <w:sz w:val="21"/>
          <w:szCs w:val="21"/>
          <w:shd w:val="clear" w:color="auto" w:fill="FFFFFF"/>
        </w:rPr>
        <w:t>Teknokent</w:t>
      </w:r>
      <w:r>
        <w:rPr>
          <w:rFonts w:ascii="Arial" w:hAnsi="Arial" w:cs="Arial"/>
          <w:color w:val="2D4050"/>
          <w:sz w:val="21"/>
          <w:szCs w:val="21"/>
          <w:shd w:val="clear" w:color="auto" w:fill="FFFFFF"/>
        </w:rPr>
        <w:t xml:space="preserve"> kapsamındaki </w:t>
      </w:r>
      <w:r w:rsidR="004551C8">
        <w:rPr>
          <w:rFonts w:ascii="Arial" w:hAnsi="Arial" w:cs="Arial"/>
          <w:color w:val="2D4050"/>
          <w:sz w:val="21"/>
          <w:szCs w:val="21"/>
          <w:shd w:val="clear" w:color="auto" w:fill="FFFFFF"/>
        </w:rPr>
        <w:t xml:space="preserve">şirketler, </w:t>
      </w:r>
      <w:proofErr w:type="gramStart"/>
      <w:r w:rsidR="004551C8">
        <w:rPr>
          <w:rFonts w:ascii="Arial" w:hAnsi="Arial" w:cs="Arial"/>
          <w:color w:val="2D4050"/>
          <w:sz w:val="21"/>
          <w:szCs w:val="21"/>
          <w:shd w:val="clear" w:color="auto" w:fill="FFFFFF"/>
        </w:rPr>
        <w:t>1</w:t>
      </w:r>
      <w:r>
        <w:rPr>
          <w:rFonts w:ascii="Arial" w:hAnsi="Arial" w:cs="Arial"/>
          <w:color w:val="2D4050"/>
          <w:sz w:val="21"/>
          <w:szCs w:val="21"/>
          <w:shd w:val="clear" w:color="auto" w:fill="FFFFFF"/>
        </w:rPr>
        <w:t>/1/2022</w:t>
      </w:r>
      <w:proofErr w:type="gramEnd"/>
      <w:r>
        <w:rPr>
          <w:rFonts w:ascii="Arial" w:hAnsi="Arial" w:cs="Arial"/>
          <w:color w:val="2D4050"/>
          <w:sz w:val="21"/>
          <w:szCs w:val="21"/>
          <w:shd w:val="clear" w:color="auto" w:fill="FFFFFF"/>
        </w:rPr>
        <w:t xml:space="preserve"> tarihinden </w:t>
      </w:r>
      <w:r w:rsidR="00E279CF">
        <w:rPr>
          <w:rFonts w:ascii="Arial" w:hAnsi="Arial" w:cs="Arial"/>
          <w:color w:val="2D4050"/>
          <w:sz w:val="21"/>
          <w:szCs w:val="21"/>
          <w:shd w:val="clear" w:color="auto" w:fill="FFFFFF"/>
        </w:rPr>
        <w:t>itibaren</w:t>
      </w:r>
      <w:r>
        <w:rPr>
          <w:rFonts w:ascii="Arial" w:hAnsi="Arial" w:cs="Arial"/>
          <w:color w:val="2D4050"/>
          <w:sz w:val="21"/>
          <w:szCs w:val="21"/>
          <w:shd w:val="clear" w:color="auto" w:fill="FFFFFF"/>
        </w:rPr>
        <w:t>, (ben 2022 yılı beyannamesinde yer alan rakamlar olarak anlıyorum) yıllık beyannamelerinde yer alan istisna kazanç tutarının 1 mio TL ve üzerinde olması halinde bu tutarın %2’si kadar fon ayırıp bunu belirtilen koşullarda teknoloji yatırımlarına yönlendirmek zorunda olacaklar. B</w:t>
      </w:r>
      <w:r w:rsidR="00904BC3">
        <w:rPr>
          <w:rFonts w:ascii="Arial" w:hAnsi="Arial" w:cs="Arial"/>
          <w:color w:val="2D4050"/>
          <w:sz w:val="21"/>
          <w:szCs w:val="21"/>
          <w:shd w:val="clear" w:color="auto" w:fill="FFFFFF"/>
        </w:rPr>
        <w:t>u yatırım aşağıdaki yöntemlerden birisi ile gerçekleştirilecek.</w:t>
      </w:r>
    </w:p>
    <w:p w:rsidR="004F1831" w:rsidRDefault="004F1831" w:rsidP="004F1831">
      <w:pPr>
        <w:pStyle w:val="ListeParagraf"/>
        <w:numPr>
          <w:ilvl w:val="0"/>
          <w:numId w:val="3"/>
        </w:numPr>
        <w:jc w:val="both"/>
        <w:rPr>
          <w:rFonts w:ascii="Arial" w:hAnsi="Arial" w:cs="Arial"/>
          <w:color w:val="2D4050"/>
          <w:sz w:val="21"/>
          <w:szCs w:val="21"/>
          <w:shd w:val="clear" w:color="auto" w:fill="FFFFFF"/>
        </w:rPr>
      </w:pPr>
      <w:r w:rsidRPr="004F1831">
        <w:rPr>
          <w:rFonts w:ascii="Arial" w:hAnsi="Arial" w:cs="Arial"/>
          <w:color w:val="2D4050"/>
          <w:sz w:val="21"/>
          <w:szCs w:val="21"/>
          <w:shd w:val="clear" w:color="auto" w:fill="FFFFFF"/>
        </w:rPr>
        <w:t>Türkiye’de yerleşik girişimcilere yatırım yapmak üzere kurulmuş girişim sermayesi yatırım fonu paylarının satın alınması</w:t>
      </w:r>
    </w:p>
    <w:p w:rsidR="004F1831" w:rsidRDefault="004F1831" w:rsidP="004F1831">
      <w:pPr>
        <w:pStyle w:val="ListeParagraf"/>
        <w:numPr>
          <w:ilvl w:val="0"/>
          <w:numId w:val="3"/>
        </w:numPr>
        <w:jc w:val="both"/>
        <w:rPr>
          <w:rFonts w:ascii="Arial" w:hAnsi="Arial" w:cs="Arial"/>
          <w:color w:val="2D4050"/>
          <w:sz w:val="21"/>
          <w:szCs w:val="21"/>
          <w:shd w:val="clear" w:color="auto" w:fill="FFFFFF"/>
        </w:rPr>
      </w:pPr>
      <w:r>
        <w:rPr>
          <w:rFonts w:ascii="Arial" w:hAnsi="Arial" w:cs="Arial"/>
          <w:color w:val="2D4050"/>
          <w:sz w:val="21"/>
          <w:szCs w:val="21"/>
          <w:shd w:val="clear" w:color="auto" w:fill="FFFFFF"/>
        </w:rPr>
        <w:t>G</w:t>
      </w:r>
      <w:r w:rsidRPr="004F1831">
        <w:rPr>
          <w:rFonts w:ascii="Arial" w:hAnsi="Arial" w:cs="Arial"/>
          <w:color w:val="2D4050"/>
          <w:sz w:val="21"/>
          <w:szCs w:val="21"/>
          <w:shd w:val="clear" w:color="auto" w:fill="FFFFFF"/>
        </w:rPr>
        <w:t>irişim sermayesi yatırım ortaklıkları</w:t>
      </w:r>
    </w:p>
    <w:p w:rsidR="004F1831" w:rsidRDefault="004F1831" w:rsidP="004F1831">
      <w:pPr>
        <w:pStyle w:val="ListeParagraf"/>
        <w:numPr>
          <w:ilvl w:val="0"/>
          <w:numId w:val="3"/>
        </w:numPr>
        <w:jc w:val="both"/>
        <w:rPr>
          <w:rFonts w:ascii="Arial" w:hAnsi="Arial" w:cs="Arial"/>
          <w:color w:val="2D4050"/>
          <w:sz w:val="21"/>
          <w:szCs w:val="21"/>
          <w:shd w:val="clear" w:color="auto" w:fill="FFFFFF"/>
        </w:rPr>
      </w:pPr>
      <w:r>
        <w:rPr>
          <w:rFonts w:ascii="Arial" w:hAnsi="Arial" w:cs="Arial"/>
          <w:color w:val="2D4050"/>
          <w:sz w:val="21"/>
          <w:szCs w:val="21"/>
          <w:shd w:val="clear" w:color="auto" w:fill="FFFFFF"/>
        </w:rPr>
        <w:t>B</w:t>
      </w:r>
      <w:r w:rsidRPr="004F1831">
        <w:rPr>
          <w:rFonts w:ascii="Arial" w:hAnsi="Arial" w:cs="Arial"/>
          <w:color w:val="2D4050"/>
          <w:sz w:val="21"/>
          <w:szCs w:val="21"/>
          <w:shd w:val="clear" w:color="auto" w:fill="FFFFFF"/>
        </w:rPr>
        <w:t>u Kanun kapsamındaki kuluçka merkezlerinde faaliyette bulunan diğer girişimcilere sermaye olarak konulması</w:t>
      </w:r>
    </w:p>
    <w:p w:rsidR="00904BC3" w:rsidRDefault="00904BC3" w:rsidP="00904BC3">
      <w:pPr>
        <w:pStyle w:val="ListeParagraf"/>
        <w:ind w:left="1080"/>
        <w:jc w:val="both"/>
        <w:rPr>
          <w:rFonts w:ascii="Arial" w:hAnsi="Arial" w:cs="Arial"/>
          <w:color w:val="2D4050"/>
          <w:sz w:val="21"/>
          <w:szCs w:val="21"/>
          <w:shd w:val="clear" w:color="auto" w:fill="FFFFFF"/>
        </w:rPr>
      </w:pPr>
    </w:p>
    <w:p w:rsidR="00904BC3" w:rsidRDefault="00904BC3" w:rsidP="00904BC3">
      <w:pPr>
        <w:pStyle w:val="ListeParagraf"/>
        <w:jc w:val="both"/>
        <w:rPr>
          <w:rFonts w:ascii="Arial" w:hAnsi="Arial" w:cs="Arial"/>
          <w:color w:val="2D4050"/>
          <w:sz w:val="21"/>
          <w:szCs w:val="21"/>
          <w:shd w:val="clear" w:color="auto" w:fill="FFFFFF"/>
        </w:rPr>
      </w:pPr>
      <w:r>
        <w:rPr>
          <w:rFonts w:ascii="Arial" w:hAnsi="Arial" w:cs="Arial"/>
          <w:color w:val="2D4050"/>
          <w:sz w:val="21"/>
          <w:szCs w:val="21"/>
          <w:shd w:val="clear" w:color="auto" w:fill="FFFFFF"/>
        </w:rPr>
        <w:t xml:space="preserve">Bu şekilde bir işlemin yapılmaması durumunda istisna edilen kazancın %20’si vergiye tabi tutulacak, bu durumun geç tespit edilmesi durumunda vergi </w:t>
      </w:r>
      <w:proofErr w:type="spellStart"/>
      <w:r>
        <w:rPr>
          <w:rFonts w:ascii="Arial" w:hAnsi="Arial" w:cs="Arial"/>
          <w:color w:val="2D4050"/>
          <w:sz w:val="21"/>
          <w:szCs w:val="21"/>
          <w:shd w:val="clear" w:color="auto" w:fill="FFFFFF"/>
        </w:rPr>
        <w:t>ziyaı</w:t>
      </w:r>
      <w:proofErr w:type="spellEnd"/>
      <w:r>
        <w:rPr>
          <w:rFonts w:ascii="Arial" w:hAnsi="Arial" w:cs="Arial"/>
          <w:color w:val="2D4050"/>
          <w:sz w:val="21"/>
          <w:szCs w:val="21"/>
          <w:shd w:val="clear" w:color="auto" w:fill="FFFFFF"/>
        </w:rPr>
        <w:t xml:space="preserve"> cezası uygulanmadan yalnızca faiziyle birlikte tahakkuk ettirilecek. Bu uygulama kapsamında aktarılması gereken tutar 20 Mio’nun üzerinde olmayacak. </w:t>
      </w:r>
    </w:p>
    <w:p w:rsidR="004131DB" w:rsidRDefault="004131DB" w:rsidP="00904BC3">
      <w:pPr>
        <w:pStyle w:val="ListeParagraf"/>
        <w:jc w:val="both"/>
        <w:rPr>
          <w:rFonts w:ascii="Arial" w:hAnsi="Arial" w:cs="Arial"/>
          <w:color w:val="2D4050"/>
          <w:sz w:val="21"/>
          <w:szCs w:val="21"/>
          <w:shd w:val="clear" w:color="auto" w:fill="FFFFFF"/>
        </w:rPr>
      </w:pPr>
      <w:r>
        <w:rPr>
          <w:rFonts w:ascii="Arial" w:hAnsi="Arial" w:cs="Arial"/>
          <w:color w:val="2D4050"/>
          <w:sz w:val="21"/>
          <w:szCs w:val="21"/>
          <w:shd w:val="clear" w:color="auto" w:fill="FFFFFF"/>
        </w:rPr>
        <w:t>Bu uygulama 5746 sayılı kanun kapsamında kurumlar vergisi indiriminden yararlanan firmalar için de geçerli.</w:t>
      </w:r>
    </w:p>
    <w:p w:rsidR="004551C8" w:rsidRDefault="004551C8" w:rsidP="00904BC3">
      <w:pPr>
        <w:pStyle w:val="ListeParagraf"/>
        <w:jc w:val="both"/>
        <w:rPr>
          <w:rFonts w:ascii="Arial" w:hAnsi="Arial" w:cs="Arial"/>
          <w:color w:val="2D4050"/>
          <w:sz w:val="21"/>
          <w:szCs w:val="21"/>
          <w:shd w:val="clear" w:color="auto" w:fill="FFFFFF"/>
        </w:rPr>
      </w:pPr>
    </w:p>
    <w:p w:rsidR="00904BC3" w:rsidRDefault="00904BC3" w:rsidP="00904BC3">
      <w:pPr>
        <w:pStyle w:val="ListeParagraf"/>
        <w:numPr>
          <w:ilvl w:val="0"/>
          <w:numId w:val="2"/>
        </w:numPr>
        <w:jc w:val="both"/>
        <w:rPr>
          <w:rFonts w:ascii="Arial" w:hAnsi="Arial" w:cs="Arial"/>
          <w:color w:val="2D4050"/>
          <w:sz w:val="21"/>
          <w:szCs w:val="21"/>
          <w:shd w:val="clear" w:color="auto" w:fill="FFFFFF"/>
        </w:rPr>
      </w:pPr>
      <w:r>
        <w:rPr>
          <w:rFonts w:ascii="Arial" w:hAnsi="Arial" w:cs="Arial"/>
          <w:color w:val="2D4050"/>
          <w:sz w:val="21"/>
          <w:szCs w:val="21"/>
          <w:shd w:val="clear" w:color="auto" w:fill="FFFFFF"/>
        </w:rPr>
        <w:t>Belirsizlik yaratan önemli konulardan bir tanesi de 31/12/2023 yılında bitecek olan muafiyet ve istisnalar idi. Sektörde bunun uzatılacağı kesin gibi görülse de en azından bu sürenin diğer teşvik ve uygulamalardaki gibi 1 yıl, 1 yıl uzatılmaması, şimdiden 2028 yılına kadar tartışmaya kapatılması yerinde olmuş. Bu şekilde yasalaşması son derece olumlu olacaktır.</w:t>
      </w:r>
    </w:p>
    <w:p w:rsidR="004551C8" w:rsidRDefault="004551C8" w:rsidP="00356C77">
      <w:pPr>
        <w:pStyle w:val="ListeParagraf"/>
        <w:jc w:val="both"/>
        <w:rPr>
          <w:rFonts w:ascii="Arial" w:hAnsi="Arial" w:cs="Arial"/>
          <w:color w:val="2D4050"/>
          <w:sz w:val="21"/>
          <w:szCs w:val="21"/>
          <w:shd w:val="clear" w:color="auto" w:fill="FFFFFF"/>
        </w:rPr>
      </w:pPr>
    </w:p>
    <w:p w:rsidR="00904BC3" w:rsidRDefault="00904BC3" w:rsidP="00904BC3">
      <w:pPr>
        <w:pStyle w:val="ListeParagraf"/>
        <w:numPr>
          <w:ilvl w:val="0"/>
          <w:numId w:val="2"/>
        </w:numPr>
        <w:jc w:val="both"/>
        <w:rPr>
          <w:rFonts w:ascii="Arial" w:hAnsi="Arial" w:cs="Arial"/>
          <w:color w:val="2D4050"/>
          <w:sz w:val="21"/>
          <w:szCs w:val="21"/>
          <w:shd w:val="clear" w:color="auto" w:fill="FFFFFF"/>
        </w:rPr>
      </w:pPr>
      <w:r>
        <w:rPr>
          <w:rFonts w:ascii="Arial" w:hAnsi="Arial" w:cs="Arial"/>
          <w:color w:val="2D4050"/>
          <w:sz w:val="21"/>
          <w:szCs w:val="21"/>
          <w:shd w:val="clear" w:color="auto" w:fill="FFFFFF"/>
        </w:rPr>
        <w:t xml:space="preserve">Bölge dışı süreler her zaman teknokentlerin en zorlu konularından bir tanesi. </w:t>
      </w:r>
      <w:proofErr w:type="gramStart"/>
      <w:r>
        <w:rPr>
          <w:rFonts w:ascii="Arial" w:hAnsi="Arial" w:cs="Arial"/>
          <w:color w:val="2D4050"/>
          <w:sz w:val="21"/>
          <w:szCs w:val="21"/>
          <w:shd w:val="clear" w:color="auto" w:fill="FFFFFF"/>
        </w:rPr>
        <w:t xml:space="preserve">Bölge dışı sürelerden bir tanesi de yüksek lisans eğitimi alanların bölge dışı süre esnekliğinden yararlanması idi. Burada da aslında biraz yüksek lisans öğrencilerinin önünü kapatan, en az bir yıldır firmada çalışma kuralı idi. Bakanlık bir yandan </w:t>
      </w:r>
      <w:r w:rsidR="00CB0574">
        <w:rPr>
          <w:rFonts w:ascii="Arial" w:hAnsi="Arial" w:cs="Arial"/>
          <w:color w:val="2D4050"/>
          <w:sz w:val="21"/>
          <w:szCs w:val="21"/>
          <w:shd w:val="clear" w:color="auto" w:fill="FFFFFF"/>
        </w:rPr>
        <w:t>A</w:t>
      </w:r>
      <w:r>
        <w:rPr>
          <w:rFonts w:ascii="Arial" w:hAnsi="Arial" w:cs="Arial"/>
          <w:color w:val="2D4050"/>
          <w:sz w:val="21"/>
          <w:szCs w:val="21"/>
          <w:shd w:val="clear" w:color="auto" w:fill="FFFFFF"/>
        </w:rPr>
        <w:t>r-</w:t>
      </w:r>
      <w:r w:rsidR="00CB0574">
        <w:rPr>
          <w:rFonts w:ascii="Arial" w:hAnsi="Arial" w:cs="Arial"/>
          <w:color w:val="2D4050"/>
          <w:sz w:val="21"/>
          <w:szCs w:val="21"/>
          <w:shd w:val="clear" w:color="auto" w:fill="FFFFFF"/>
        </w:rPr>
        <w:t>G</w:t>
      </w:r>
      <w:r>
        <w:rPr>
          <w:rFonts w:ascii="Arial" w:hAnsi="Arial" w:cs="Arial"/>
          <w:color w:val="2D4050"/>
          <w:sz w:val="21"/>
          <w:szCs w:val="21"/>
          <w:shd w:val="clear" w:color="auto" w:fill="FFFFFF"/>
        </w:rPr>
        <w:t xml:space="preserve">e / </w:t>
      </w:r>
      <w:r w:rsidR="00CB0574">
        <w:rPr>
          <w:rFonts w:ascii="Arial" w:hAnsi="Arial" w:cs="Arial"/>
          <w:color w:val="2D4050"/>
          <w:sz w:val="21"/>
          <w:szCs w:val="21"/>
          <w:shd w:val="clear" w:color="auto" w:fill="FFFFFF"/>
        </w:rPr>
        <w:t>T</w:t>
      </w:r>
      <w:r>
        <w:rPr>
          <w:rFonts w:ascii="Arial" w:hAnsi="Arial" w:cs="Arial"/>
          <w:color w:val="2D4050"/>
          <w:sz w:val="21"/>
          <w:szCs w:val="21"/>
          <w:shd w:val="clear" w:color="auto" w:fill="FFFFFF"/>
        </w:rPr>
        <w:t xml:space="preserve">asarım </w:t>
      </w:r>
      <w:r w:rsidR="00CB0574">
        <w:rPr>
          <w:rFonts w:ascii="Arial" w:hAnsi="Arial" w:cs="Arial"/>
          <w:color w:val="2D4050"/>
          <w:sz w:val="21"/>
          <w:szCs w:val="21"/>
          <w:shd w:val="clear" w:color="auto" w:fill="FFFFFF"/>
        </w:rPr>
        <w:t>M</w:t>
      </w:r>
      <w:r>
        <w:rPr>
          <w:rFonts w:ascii="Arial" w:hAnsi="Arial" w:cs="Arial"/>
          <w:color w:val="2D4050"/>
          <w:sz w:val="21"/>
          <w:szCs w:val="21"/>
          <w:shd w:val="clear" w:color="auto" w:fill="FFFFFF"/>
        </w:rPr>
        <w:t xml:space="preserve">erkezlerine yüksek lisans ödevleri verir iken bir taraftan da teknokentlerde bu şekilde sınırlandıran bir uygulama yapması tutarsız idi. Tasarı ile bu sınırlama da ortadan kalkmış gibi gözüküyor. </w:t>
      </w:r>
      <w:proofErr w:type="gramEnd"/>
      <w:r>
        <w:rPr>
          <w:rFonts w:ascii="Arial" w:hAnsi="Arial" w:cs="Arial"/>
          <w:color w:val="2D4050"/>
          <w:sz w:val="21"/>
          <w:szCs w:val="21"/>
          <w:shd w:val="clear" w:color="auto" w:fill="FFFFFF"/>
        </w:rPr>
        <w:t xml:space="preserve">Artık yüksek lisans yapan personelin işe alındığı andan itibaren yüksek lisans dersleri ile </w:t>
      </w:r>
      <w:r>
        <w:rPr>
          <w:rFonts w:ascii="Arial" w:hAnsi="Arial" w:cs="Arial"/>
          <w:color w:val="2D4050"/>
          <w:sz w:val="21"/>
          <w:szCs w:val="21"/>
          <w:shd w:val="clear" w:color="auto" w:fill="FFFFFF"/>
        </w:rPr>
        <w:lastRenderedPageBreak/>
        <w:t>ilgili olarak bölge dışı süre esnekliğinden yararlanma imkanları olacak.</w:t>
      </w:r>
      <w:r w:rsidR="00F9244C">
        <w:rPr>
          <w:rFonts w:ascii="Arial" w:hAnsi="Arial" w:cs="Arial"/>
          <w:color w:val="2D4050"/>
          <w:sz w:val="21"/>
          <w:szCs w:val="21"/>
          <w:shd w:val="clear" w:color="auto" w:fill="FFFFFF"/>
        </w:rPr>
        <w:t xml:space="preserve"> Bu uygulama aynı zamanda 5746 sayılı kanun için de geçerli hale getirilmiş.</w:t>
      </w:r>
    </w:p>
    <w:p w:rsidR="004551C8" w:rsidRPr="00356C77" w:rsidRDefault="004551C8" w:rsidP="00356C77">
      <w:pPr>
        <w:pStyle w:val="ListeParagraf"/>
        <w:rPr>
          <w:rFonts w:ascii="Arial" w:hAnsi="Arial" w:cs="Arial"/>
          <w:color w:val="2D4050"/>
          <w:sz w:val="21"/>
          <w:szCs w:val="21"/>
          <w:shd w:val="clear" w:color="auto" w:fill="FFFFFF"/>
        </w:rPr>
      </w:pPr>
    </w:p>
    <w:p w:rsidR="004551C8" w:rsidRDefault="004551C8" w:rsidP="00356C77">
      <w:pPr>
        <w:pStyle w:val="ListeParagraf"/>
        <w:jc w:val="both"/>
        <w:rPr>
          <w:rFonts w:ascii="Arial" w:hAnsi="Arial" w:cs="Arial"/>
          <w:color w:val="2D4050"/>
          <w:sz w:val="21"/>
          <w:szCs w:val="21"/>
          <w:shd w:val="clear" w:color="auto" w:fill="FFFFFF"/>
        </w:rPr>
      </w:pPr>
    </w:p>
    <w:p w:rsidR="008E3983" w:rsidRDefault="00904BC3" w:rsidP="00904BC3">
      <w:pPr>
        <w:pStyle w:val="ListeParagraf"/>
        <w:numPr>
          <w:ilvl w:val="0"/>
          <w:numId w:val="2"/>
        </w:numPr>
        <w:jc w:val="both"/>
        <w:rPr>
          <w:rFonts w:ascii="Arial" w:hAnsi="Arial" w:cs="Arial"/>
          <w:color w:val="2D4050"/>
          <w:sz w:val="21"/>
          <w:szCs w:val="21"/>
          <w:shd w:val="clear" w:color="auto" w:fill="FFFFFF"/>
        </w:rPr>
      </w:pPr>
      <w:r>
        <w:rPr>
          <w:rFonts w:ascii="Arial" w:hAnsi="Arial" w:cs="Arial"/>
          <w:color w:val="2D4050"/>
          <w:sz w:val="21"/>
          <w:szCs w:val="21"/>
          <w:shd w:val="clear" w:color="auto" w:fill="FFFFFF"/>
        </w:rPr>
        <w:t xml:space="preserve">Teknokent firmalarına </w:t>
      </w:r>
      <w:r w:rsidR="008E3983">
        <w:rPr>
          <w:rFonts w:ascii="Arial" w:hAnsi="Arial" w:cs="Arial"/>
          <w:color w:val="2D4050"/>
          <w:sz w:val="21"/>
          <w:szCs w:val="21"/>
          <w:shd w:val="clear" w:color="auto" w:fill="FFFFFF"/>
        </w:rPr>
        <w:t xml:space="preserve">(birazdan bahsedeceğim </w:t>
      </w:r>
      <w:r>
        <w:rPr>
          <w:rFonts w:ascii="Arial" w:hAnsi="Arial" w:cs="Arial"/>
          <w:color w:val="2D4050"/>
          <w:sz w:val="21"/>
          <w:szCs w:val="21"/>
          <w:shd w:val="clear" w:color="auto" w:fill="FFFFFF"/>
        </w:rPr>
        <w:t>ve aslında personellerine</w:t>
      </w:r>
      <w:r w:rsidR="004551C8">
        <w:rPr>
          <w:rFonts w:ascii="Arial" w:hAnsi="Arial" w:cs="Arial"/>
          <w:color w:val="2D4050"/>
          <w:sz w:val="21"/>
          <w:szCs w:val="21"/>
          <w:shd w:val="clear" w:color="auto" w:fill="FFFFFF"/>
        </w:rPr>
        <w:t xml:space="preserve"> </w:t>
      </w:r>
      <w:r>
        <w:rPr>
          <w:rFonts w:ascii="Arial" w:hAnsi="Arial" w:cs="Arial"/>
          <w:color w:val="2D4050"/>
          <w:sz w:val="21"/>
          <w:szCs w:val="21"/>
          <w:shd w:val="clear" w:color="auto" w:fill="FFFFFF"/>
        </w:rPr>
        <w:t>de</w:t>
      </w:r>
      <w:r w:rsidR="008E3983">
        <w:rPr>
          <w:rFonts w:ascii="Arial" w:hAnsi="Arial" w:cs="Arial"/>
          <w:color w:val="2D4050"/>
          <w:sz w:val="21"/>
          <w:szCs w:val="21"/>
          <w:shd w:val="clear" w:color="auto" w:fill="FFFFFF"/>
        </w:rPr>
        <w:t>)</w:t>
      </w:r>
      <w:r>
        <w:rPr>
          <w:rFonts w:ascii="Arial" w:hAnsi="Arial" w:cs="Arial"/>
          <w:color w:val="2D4050"/>
          <w:sz w:val="21"/>
          <w:szCs w:val="21"/>
          <w:shd w:val="clear" w:color="auto" w:fill="FFFFFF"/>
        </w:rPr>
        <w:t xml:space="preserve"> büyük sürpriz </w:t>
      </w:r>
      <w:r w:rsidR="008E3983">
        <w:rPr>
          <w:rFonts w:ascii="Arial" w:hAnsi="Arial" w:cs="Arial"/>
          <w:color w:val="2D4050"/>
          <w:sz w:val="21"/>
          <w:szCs w:val="21"/>
          <w:shd w:val="clear" w:color="auto" w:fill="FFFFFF"/>
        </w:rPr>
        <w:t xml:space="preserve">ücretlerde uygulanan vergi istisnasının uygulama yönteminin değişikliğinde oldu. Önceki uygulamamız ücret gelirlerinin vergiden istisna olması yönünde idi. Bu hem gelir vergisi hem de sgk yönünden personel maliyetlerini azaltan bir uygulama idi. </w:t>
      </w:r>
    </w:p>
    <w:p w:rsidR="008E3983" w:rsidRDefault="008E3983" w:rsidP="008E3983">
      <w:pPr>
        <w:pStyle w:val="ListeParagraf"/>
        <w:jc w:val="both"/>
        <w:rPr>
          <w:rFonts w:ascii="Arial" w:hAnsi="Arial" w:cs="Arial"/>
          <w:color w:val="2D4050"/>
          <w:sz w:val="21"/>
          <w:szCs w:val="21"/>
          <w:shd w:val="clear" w:color="auto" w:fill="FFFFFF"/>
        </w:rPr>
      </w:pPr>
    </w:p>
    <w:p w:rsidR="00904BC3" w:rsidRDefault="008E3983" w:rsidP="008E3983">
      <w:pPr>
        <w:pStyle w:val="ListeParagraf"/>
        <w:jc w:val="both"/>
        <w:rPr>
          <w:rFonts w:ascii="Arial" w:hAnsi="Arial" w:cs="Arial"/>
          <w:color w:val="2D4050"/>
          <w:sz w:val="21"/>
          <w:szCs w:val="21"/>
          <w:shd w:val="clear" w:color="auto" w:fill="FFFFFF"/>
        </w:rPr>
      </w:pPr>
      <w:r>
        <w:rPr>
          <w:rFonts w:ascii="Arial" w:hAnsi="Arial" w:cs="Arial"/>
          <w:color w:val="2D4050"/>
          <w:sz w:val="21"/>
          <w:szCs w:val="21"/>
          <w:shd w:val="clear" w:color="auto" w:fill="FFFFFF"/>
        </w:rPr>
        <w:t>Şimdi söz konusu değişiklikle personel ücretlerinde 5746 sayılı kanunda yer alan uygulama yani terkin aslında muafiyetin işveren tarafından kullanılması yönünde bir uygulamaya gidildi. Yani artık 5746 sayılı kanunda olduğu gibi personellerin ücret gelirleri vergiye tabi olacak, bu gelir vergisi terkin edilerek işveren tarafından devlete ödenmeyerek ücret maliyetlerinin düşürüldüğü bir mekanizma oluşturulacak.</w:t>
      </w:r>
    </w:p>
    <w:p w:rsidR="008E3983" w:rsidRDefault="008E3983" w:rsidP="008E3983">
      <w:pPr>
        <w:pStyle w:val="ListeParagraf"/>
        <w:jc w:val="both"/>
        <w:rPr>
          <w:rFonts w:ascii="Arial" w:hAnsi="Arial" w:cs="Arial"/>
          <w:color w:val="2D4050"/>
          <w:sz w:val="21"/>
          <w:szCs w:val="21"/>
          <w:shd w:val="clear" w:color="auto" w:fill="FFFFFF"/>
        </w:rPr>
      </w:pPr>
    </w:p>
    <w:p w:rsidR="008E3983" w:rsidRDefault="008E3983" w:rsidP="008E3983">
      <w:pPr>
        <w:pStyle w:val="ListeParagraf"/>
        <w:jc w:val="both"/>
        <w:rPr>
          <w:rFonts w:ascii="Arial" w:hAnsi="Arial" w:cs="Arial"/>
          <w:color w:val="2D4050"/>
          <w:sz w:val="21"/>
          <w:szCs w:val="21"/>
          <w:shd w:val="clear" w:color="auto" w:fill="FFFFFF"/>
        </w:rPr>
      </w:pPr>
      <w:r>
        <w:rPr>
          <w:rFonts w:ascii="Arial" w:hAnsi="Arial" w:cs="Arial"/>
          <w:color w:val="2D4050"/>
          <w:sz w:val="21"/>
          <w:szCs w:val="21"/>
          <w:shd w:val="clear" w:color="auto" w:fill="FFFFFF"/>
        </w:rPr>
        <w:t>Tabi bunun bir de sgk tarafı oluyor. Nitekim Ağustos ayında yayımlanan 2020/</w:t>
      </w:r>
      <w:r w:rsidR="003D5BD1">
        <w:rPr>
          <w:rFonts w:ascii="Arial" w:hAnsi="Arial" w:cs="Arial"/>
          <w:color w:val="2D4050"/>
          <w:sz w:val="21"/>
          <w:szCs w:val="21"/>
          <w:shd w:val="clear" w:color="auto" w:fill="FFFFFF"/>
        </w:rPr>
        <w:t>20</w:t>
      </w:r>
      <w:r>
        <w:rPr>
          <w:rFonts w:ascii="Arial" w:hAnsi="Arial" w:cs="Arial"/>
          <w:color w:val="2D4050"/>
          <w:sz w:val="21"/>
          <w:szCs w:val="21"/>
          <w:shd w:val="clear" w:color="auto" w:fill="FFFFFF"/>
        </w:rPr>
        <w:t xml:space="preserve"> nolu SGK Genelgesi ile sektörde çokça tartışılan ücretin vergi istisnası düşülerek mi sgk primine tabi tutulacağı yoksa brüte iblağ edilerek mi sgk primine tabi tutulacağı konusuna açıklık getirmiş ve beklenmeyen şekilde işveren lehine bir uygulama önererek brüte iblağ edilmesine gerek olmadığını belirtmişti. Gelinen noktada ise ücret gelirlerinin vergiye tabi olup daha sonra terkin edilecek olması söz konusu düzenlemeyi de daha </w:t>
      </w:r>
      <w:proofErr w:type="gramStart"/>
      <w:r>
        <w:rPr>
          <w:rFonts w:ascii="Arial" w:hAnsi="Arial" w:cs="Arial"/>
          <w:color w:val="2D4050"/>
          <w:sz w:val="21"/>
          <w:szCs w:val="21"/>
          <w:shd w:val="clear" w:color="auto" w:fill="FFFFFF"/>
        </w:rPr>
        <w:t>bir çok</w:t>
      </w:r>
      <w:proofErr w:type="gramEnd"/>
      <w:r>
        <w:rPr>
          <w:rFonts w:ascii="Arial" w:hAnsi="Arial" w:cs="Arial"/>
          <w:color w:val="2D4050"/>
          <w:sz w:val="21"/>
          <w:szCs w:val="21"/>
          <w:shd w:val="clear" w:color="auto" w:fill="FFFFFF"/>
        </w:rPr>
        <w:t xml:space="preserve"> mükellef ve hatta ücret bordro programları hayata geçiremeden mülga durumuna düşürüyor. Çünkü artık ücret gelirleri vergiye tabi ve dolayısıyla sgk primleri de verginin hesaplandığı brüt ücret üzerinden hesaplanacak.</w:t>
      </w:r>
    </w:p>
    <w:p w:rsidR="008E3983" w:rsidRDefault="008E3983" w:rsidP="008E3983">
      <w:pPr>
        <w:pStyle w:val="ListeParagraf"/>
        <w:jc w:val="both"/>
        <w:rPr>
          <w:rFonts w:ascii="Arial" w:hAnsi="Arial" w:cs="Arial"/>
          <w:color w:val="2D4050"/>
          <w:sz w:val="21"/>
          <w:szCs w:val="21"/>
          <w:shd w:val="clear" w:color="auto" w:fill="FFFFFF"/>
        </w:rPr>
      </w:pPr>
    </w:p>
    <w:p w:rsidR="008E3983" w:rsidRDefault="008E3983" w:rsidP="008E3983">
      <w:pPr>
        <w:pStyle w:val="ListeParagraf"/>
        <w:jc w:val="both"/>
        <w:rPr>
          <w:rFonts w:ascii="Arial" w:hAnsi="Arial" w:cs="Arial"/>
          <w:color w:val="2D4050"/>
          <w:sz w:val="21"/>
          <w:szCs w:val="21"/>
          <w:shd w:val="clear" w:color="auto" w:fill="FFFFFF"/>
        </w:rPr>
      </w:pPr>
      <w:r>
        <w:rPr>
          <w:rFonts w:ascii="Arial" w:hAnsi="Arial" w:cs="Arial"/>
          <w:color w:val="2D4050"/>
          <w:sz w:val="21"/>
          <w:szCs w:val="21"/>
          <w:shd w:val="clear" w:color="auto" w:fill="FFFFFF"/>
        </w:rPr>
        <w:t xml:space="preserve">SGK primlerinin artmasına yol açacağını söyledikten sonra bir </w:t>
      </w:r>
      <w:r w:rsidR="00E279CF">
        <w:rPr>
          <w:rFonts w:ascii="Arial" w:hAnsi="Arial" w:cs="Arial"/>
          <w:color w:val="2D4050"/>
          <w:sz w:val="21"/>
          <w:szCs w:val="21"/>
          <w:shd w:val="clear" w:color="auto" w:fill="FFFFFF"/>
        </w:rPr>
        <w:t>sürprizin</w:t>
      </w:r>
      <w:r>
        <w:rPr>
          <w:rFonts w:ascii="Arial" w:hAnsi="Arial" w:cs="Arial"/>
          <w:color w:val="2D4050"/>
          <w:sz w:val="21"/>
          <w:szCs w:val="21"/>
          <w:shd w:val="clear" w:color="auto" w:fill="FFFFFF"/>
        </w:rPr>
        <w:t xml:space="preserve"> de dolaylı olarak ücretlilere olduğunu iletmiştik. Onu da açıklayalım. Muhasebe işleri ile uğraşanlar hatırlayacaktır, 2019 yılında ücretli çalışan mühendislerin ve yüksek ücretlilerin </w:t>
      </w:r>
      <w:r w:rsidR="00CB7BDE">
        <w:rPr>
          <w:rFonts w:ascii="Arial" w:hAnsi="Arial" w:cs="Arial"/>
          <w:color w:val="2D4050"/>
          <w:sz w:val="21"/>
          <w:szCs w:val="21"/>
          <w:shd w:val="clear" w:color="auto" w:fill="FFFFFF"/>
        </w:rPr>
        <w:t xml:space="preserve">yıl içinde birden fazla işverenden ücret almaları durumunda yıllık beyanname vermesi için incelemeler başlatılmış ve </w:t>
      </w:r>
      <w:r w:rsidR="004551C8">
        <w:rPr>
          <w:rFonts w:ascii="Arial" w:hAnsi="Arial" w:cs="Arial"/>
          <w:color w:val="2D4050"/>
          <w:sz w:val="21"/>
          <w:szCs w:val="21"/>
          <w:shd w:val="clear" w:color="auto" w:fill="FFFFFF"/>
        </w:rPr>
        <w:t>birçok</w:t>
      </w:r>
      <w:r w:rsidR="00CB7BDE">
        <w:rPr>
          <w:rFonts w:ascii="Arial" w:hAnsi="Arial" w:cs="Arial"/>
          <w:color w:val="2D4050"/>
          <w:sz w:val="21"/>
          <w:szCs w:val="21"/>
          <w:shd w:val="clear" w:color="auto" w:fill="FFFFFF"/>
        </w:rPr>
        <w:t xml:space="preserve"> çalışana cezalar kesilmiş idi.</w:t>
      </w:r>
    </w:p>
    <w:p w:rsidR="00CB7BDE" w:rsidRDefault="00CB7BDE" w:rsidP="008E3983">
      <w:pPr>
        <w:pStyle w:val="ListeParagraf"/>
        <w:jc w:val="both"/>
        <w:rPr>
          <w:rFonts w:ascii="Arial" w:hAnsi="Arial" w:cs="Arial"/>
          <w:color w:val="2D4050"/>
          <w:sz w:val="21"/>
          <w:szCs w:val="21"/>
          <w:shd w:val="clear" w:color="auto" w:fill="FFFFFF"/>
        </w:rPr>
      </w:pPr>
    </w:p>
    <w:p w:rsidR="00CB7BDE" w:rsidRDefault="00CB7BDE" w:rsidP="008E3983">
      <w:pPr>
        <w:pStyle w:val="ListeParagraf"/>
        <w:jc w:val="both"/>
        <w:rPr>
          <w:rFonts w:ascii="Arial" w:hAnsi="Arial" w:cs="Arial"/>
          <w:color w:val="2D4050"/>
          <w:sz w:val="21"/>
          <w:szCs w:val="21"/>
          <w:shd w:val="clear" w:color="auto" w:fill="FFFFFF"/>
        </w:rPr>
      </w:pPr>
      <w:r>
        <w:rPr>
          <w:rFonts w:ascii="Arial" w:hAnsi="Arial" w:cs="Arial"/>
          <w:color w:val="2D4050"/>
          <w:sz w:val="21"/>
          <w:szCs w:val="21"/>
          <w:shd w:val="clear" w:color="auto" w:fill="FFFFFF"/>
        </w:rPr>
        <w:t xml:space="preserve">Teknokent personelleri ise bu durumu hafif hasarlı hatta hasarsız atlattılar çünkü ücretleri gelir vergisine tabi değildi ve bu nedenle de çoğunun beyanname vermesine bile gerek kalmıyordu. Tasarının bu şekilde yasalaşması halinde yıl içerisinde iş </w:t>
      </w:r>
      <w:r w:rsidR="00E279CF">
        <w:rPr>
          <w:rFonts w:ascii="Arial" w:hAnsi="Arial" w:cs="Arial"/>
          <w:color w:val="2D4050"/>
          <w:sz w:val="21"/>
          <w:szCs w:val="21"/>
          <w:shd w:val="clear" w:color="auto" w:fill="FFFFFF"/>
        </w:rPr>
        <w:t>değiştiren</w:t>
      </w:r>
      <w:r>
        <w:rPr>
          <w:rFonts w:ascii="Arial" w:hAnsi="Arial" w:cs="Arial"/>
          <w:color w:val="2D4050"/>
          <w:sz w:val="21"/>
          <w:szCs w:val="21"/>
          <w:shd w:val="clear" w:color="auto" w:fill="FFFFFF"/>
        </w:rPr>
        <w:t xml:space="preserve"> veya birden çok firmadan maaş alan teknokent personelinin yıllık beyanname verme zorunluluğu ve buna bağlı olarak da ilave gelir vergisi ödeme zorunluluğu gündeme gelebilir.</w:t>
      </w:r>
    </w:p>
    <w:p w:rsidR="00F9244C" w:rsidRDefault="00F9244C" w:rsidP="008E3983">
      <w:pPr>
        <w:pStyle w:val="ListeParagraf"/>
        <w:jc w:val="both"/>
        <w:rPr>
          <w:rFonts w:ascii="Arial" w:hAnsi="Arial" w:cs="Arial"/>
          <w:color w:val="2D4050"/>
          <w:sz w:val="21"/>
          <w:szCs w:val="21"/>
          <w:shd w:val="clear" w:color="auto" w:fill="FFFFFF"/>
        </w:rPr>
      </w:pPr>
    </w:p>
    <w:p w:rsidR="00F9244C" w:rsidRDefault="00F9244C" w:rsidP="008E3983">
      <w:pPr>
        <w:pStyle w:val="ListeParagraf"/>
        <w:jc w:val="both"/>
        <w:rPr>
          <w:rFonts w:ascii="Arial" w:hAnsi="Arial" w:cs="Arial"/>
          <w:color w:val="2D4050"/>
          <w:sz w:val="21"/>
          <w:szCs w:val="21"/>
          <w:shd w:val="clear" w:color="auto" w:fill="FFFFFF"/>
        </w:rPr>
      </w:pPr>
      <w:r>
        <w:rPr>
          <w:rFonts w:ascii="Arial" w:hAnsi="Arial" w:cs="Arial"/>
          <w:color w:val="2D4050"/>
          <w:sz w:val="21"/>
          <w:szCs w:val="21"/>
          <w:shd w:val="clear" w:color="auto" w:fill="FFFFFF"/>
        </w:rPr>
        <w:t xml:space="preserve">Benzer şekilde 5746 </w:t>
      </w:r>
      <w:r w:rsidR="00E279CF">
        <w:rPr>
          <w:rFonts w:ascii="Arial" w:hAnsi="Arial" w:cs="Arial"/>
          <w:color w:val="2D4050"/>
          <w:sz w:val="21"/>
          <w:szCs w:val="21"/>
          <w:shd w:val="clear" w:color="auto" w:fill="FFFFFF"/>
        </w:rPr>
        <w:t>sayılı</w:t>
      </w:r>
      <w:r>
        <w:rPr>
          <w:rFonts w:ascii="Arial" w:hAnsi="Arial" w:cs="Arial"/>
          <w:color w:val="2D4050"/>
          <w:sz w:val="21"/>
          <w:szCs w:val="21"/>
          <w:shd w:val="clear" w:color="auto" w:fill="FFFFFF"/>
        </w:rPr>
        <w:t xml:space="preserve"> kanunda da aynı ifadeye yer verilmiş. Aslında uygulama zaten bu yönde iken madde gerekçesinde de belirtildiği üzere kanun koyucu burada muafiyetin işveren lehine uygulanması iradesini netleştirmek istemektedir.</w:t>
      </w:r>
    </w:p>
    <w:p w:rsidR="00CB7BDE" w:rsidRDefault="00CB7BDE" w:rsidP="008E3983">
      <w:pPr>
        <w:pStyle w:val="ListeParagraf"/>
        <w:jc w:val="both"/>
        <w:rPr>
          <w:rFonts w:ascii="Arial" w:hAnsi="Arial" w:cs="Arial"/>
          <w:color w:val="2D4050"/>
          <w:sz w:val="21"/>
          <w:szCs w:val="21"/>
          <w:shd w:val="clear" w:color="auto" w:fill="FFFFFF"/>
        </w:rPr>
      </w:pPr>
    </w:p>
    <w:p w:rsidR="00CB7BDE" w:rsidRDefault="00CB7BDE" w:rsidP="00CB7BDE">
      <w:pPr>
        <w:pStyle w:val="ListeParagraf"/>
        <w:numPr>
          <w:ilvl w:val="0"/>
          <w:numId w:val="2"/>
        </w:numPr>
        <w:jc w:val="both"/>
        <w:rPr>
          <w:rFonts w:ascii="Arial" w:hAnsi="Arial" w:cs="Arial"/>
          <w:color w:val="2D4050"/>
          <w:sz w:val="21"/>
          <w:szCs w:val="21"/>
          <w:shd w:val="clear" w:color="auto" w:fill="FFFFFF"/>
        </w:rPr>
      </w:pPr>
      <w:r>
        <w:rPr>
          <w:rFonts w:ascii="Arial" w:hAnsi="Arial" w:cs="Arial"/>
          <w:color w:val="2D4050"/>
          <w:sz w:val="21"/>
          <w:szCs w:val="21"/>
          <w:shd w:val="clear" w:color="auto" w:fill="FFFFFF"/>
        </w:rPr>
        <w:t xml:space="preserve">Tasarıda yer alan </w:t>
      </w:r>
      <w:r w:rsidR="00E279CF">
        <w:rPr>
          <w:rFonts w:ascii="Arial" w:hAnsi="Arial" w:cs="Arial"/>
          <w:color w:val="2D4050"/>
          <w:sz w:val="21"/>
          <w:szCs w:val="21"/>
          <w:shd w:val="clear" w:color="auto" w:fill="FFFFFF"/>
        </w:rPr>
        <w:t>özellikle</w:t>
      </w:r>
      <w:r>
        <w:rPr>
          <w:rFonts w:ascii="Arial" w:hAnsi="Arial" w:cs="Arial"/>
          <w:color w:val="2D4050"/>
          <w:sz w:val="21"/>
          <w:szCs w:val="21"/>
          <w:shd w:val="clear" w:color="auto" w:fill="FFFFFF"/>
        </w:rPr>
        <w:t xml:space="preserve"> küçük – orta işletmeler için güzel haberlerden biri de destek personeli sayısının 15 personele kadar %20 olarak uygulanmasıdır. Dolayısıyla 10’dan fazla </w:t>
      </w:r>
      <w:r w:rsidR="00E279CF">
        <w:rPr>
          <w:rFonts w:ascii="Arial" w:hAnsi="Arial" w:cs="Arial"/>
          <w:color w:val="2D4050"/>
          <w:sz w:val="21"/>
          <w:szCs w:val="21"/>
          <w:shd w:val="clear" w:color="auto" w:fill="FFFFFF"/>
        </w:rPr>
        <w:t>personeli</w:t>
      </w:r>
      <w:r>
        <w:rPr>
          <w:rFonts w:ascii="Arial" w:hAnsi="Arial" w:cs="Arial"/>
          <w:color w:val="2D4050"/>
          <w:sz w:val="21"/>
          <w:szCs w:val="21"/>
          <w:shd w:val="clear" w:color="auto" w:fill="FFFFFF"/>
        </w:rPr>
        <w:t xml:space="preserve"> olan işletmeler 3 destek elemanından yararlanabilecekler.</w:t>
      </w:r>
    </w:p>
    <w:p w:rsidR="00CB7BDE" w:rsidRDefault="00CB7BDE" w:rsidP="00CB7BDE">
      <w:pPr>
        <w:pStyle w:val="ListeParagraf"/>
        <w:jc w:val="both"/>
        <w:rPr>
          <w:rFonts w:ascii="Arial" w:hAnsi="Arial" w:cs="Arial"/>
          <w:color w:val="2D4050"/>
          <w:sz w:val="21"/>
          <w:szCs w:val="21"/>
          <w:shd w:val="clear" w:color="auto" w:fill="FFFFFF"/>
        </w:rPr>
      </w:pPr>
    </w:p>
    <w:p w:rsidR="008C4BE8" w:rsidRDefault="00CB7BDE" w:rsidP="00CB7BDE">
      <w:pPr>
        <w:pStyle w:val="ListeParagraf"/>
        <w:numPr>
          <w:ilvl w:val="0"/>
          <w:numId w:val="2"/>
        </w:numPr>
        <w:jc w:val="both"/>
        <w:rPr>
          <w:rFonts w:ascii="Arial" w:hAnsi="Arial" w:cs="Arial"/>
          <w:color w:val="2D4050"/>
          <w:sz w:val="21"/>
          <w:szCs w:val="21"/>
          <w:shd w:val="clear" w:color="auto" w:fill="FFFFFF"/>
        </w:rPr>
      </w:pPr>
      <w:r>
        <w:rPr>
          <w:rFonts w:ascii="Arial" w:hAnsi="Arial" w:cs="Arial"/>
          <w:color w:val="2D4050"/>
          <w:sz w:val="21"/>
          <w:szCs w:val="21"/>
          <w:shd w:val="clear" w:color="auto" w:fill="FFFFFF"/>
        </w:rPr>
        <w:t xml:space="preserve">Önemli değişikliklerden ve güzel haberlerden bir başkası da </w:t>
      </w:r>
      <w:r w:rsidR="00F9244C">
        <w:rPr>
          <w:rFonts w:ascii="Arial" w:hAnsi="Arial" w:cs="Arial"/>
          <w:color w:val="2D4050"/>
          <w:sz w:val="21"/>
          <w:szCs w:val="21"/>
          <w:shd w:val="clear" w:color="auto" w:fill="FFFFFF"/>
        </w:rPr>
        <w:t xml:space="preserve">hem teknokentler hem de </w:t>
      </w:r>
      <w:r w:rsidR="00CB0574">
        <w:rPr>
          <w:rFonts w:ascii="Arial" w:hAnsi="Arial" w:cs="Arial"/>
          <w:color w:val="2D4050"/>
          <w:sz w:val="21"/>
          <w:szCs w:val="21"/>
          <w:shd w:val="clear" w:color="auto" w:fill="FFFFFF"/>
        </w:rPr>
        <w:t>A</w:t>
      </w:r>
      <w:r w:rsidR="00F9244C">
        <w:rPr>
          <w:rFonts w:ascii="Arial" w:hAnsi="Arial" w:cs="Arial"/>
          <w:color w:val="2D4050"/>
          <w:sz w:val="21"/>
          <w:szCs w:val="21"/>
          <w:shd w:val="clear" w:color="auto" w:fill="FFFFFF"/>
        </w:rPr>
        <w:t>r-</w:t>
      </w:r>
      <w:r w:rsidR="00CB0574">
        <w:rPr>
          <w:rFonts w:ascii="Arial" w:hAnsi="Arial" w:cs="Arial"/>
          <w:color w:val="2D4050"/>
          <w:sz w:val="21"/>
          <w:szCs w:val="21"/>
          <w:shd w:val="clear" w:color="auto" w:fill="FFFFFF"/>
        </w:rPr>
        <w:t>G</w:t>
      </w:r>
      <w:r w:rsidR="00F9244C">
        <w:rPr>
          <w:rFonts w:ascii="Arial" w:hAnsi="Arial" w:cs="Arial"/>
          <w:color w:val="2D4050"/>
          <w:sz w:val="21"/>
          <w:szCs w:val="21"/>
          <w:shd w:val="clear" w:color="auto" w:fill="FFFFFF"/>
        </w:rPr>
        <w:t xml:space="preserve">e ve </w:t>
      </w:r>
      <w:r w:rsidR="00CB0574">
        <w:rPr>
          <w:rFonts w:ascii="Arial" w:hAnsi="Arial" w:cs="Arial"/>
          <w:color w:val="2D4050"/>
          <w:sz w:val="21"/>
          <w:szCs w:val="21"/>
          <w:shd w:val="clear" w:color="auto" w:fill="FFFFFF"/>
        </w:rPr>
        <w:t>T</w:t>
      </w:r>
      <w:r w:rsidR="00F9244C">
        <w:rPr>
          <w:rFonts w:ascii="Arial" w:hAnsi="Arial" w:cs="Arial"/>
          <w:color w:val="2D4050"/>
          <w:sz w:val="21"/>
          <w:szCs w:val="21"/>
          <w:shd w:val="clear" w:color="auto" w:fill="FFFFFF"/>
        </w:rPr>
        <w:t xml:space="preserve">asarım </w:t>
      </w:r>
      <w:r w:rsidR="00CB0574">
        <w:rPr>
          <w:rFonts w:ascii="Arial" w:hAnsi="Arial" w:cs="Arial"/>
          <w:color w:val="2D4050"/>
          <w:sz w:val="21"/>
          <w:szCs w:val="21"/>
          <w:shd w:val="clear" w:color="auto" w:fill="FFFFFF"/>
        </w:rPr>
        <w:t>M</w:t>
      </w:r>
      <w:r w:rsidR="00F9244C">
        <w:rPr>
          <w:rFonts w:ascii="Arial" w:hAnsi="Arial" w:cs="Arial"/>
          <w:color w:val="2D4050"/>
          <w:sz w:val="21"/>
          <w:szCs w:val="21"/>
          <w:shd w:val="clear" w:color="auto" w:fill="FFFFFF"/>
        </w:rPr>
        <w:t xml:space="preserve">erkezi firmaları için, </w:t>
      </w:r>
      <w:r>
        <w:rPr>
          <w:rFonts w:ascii="Arial" w:hAnsi="Arial" w:cs="Arial"/>
          <w:color w:val="2D4050"/>
          <w:sz w:val="21"/>
          <w:szCs w:val="21"/>
          <w:shd w:val="clear" w:color="auto" w:fill="FFFFFF"/>
        </w:rPr>
        <w:t>bölge dışı sürelerde %20 esnek çalışmanın uygulamaya geçi</w:t>
      </w:r>
      <w:r w:rsidR="00F9244C">
        <w:rPr>
          <w:rFonts w:ascii="Arial" w:hAnsi="Arial" w:cs="Arial"/>
          <w:color w:val="2D4050"/>
          <w:sz w:val="21"/>
          <w:szCs w:val="21"/>
          <w:shd w:val="clear" w:color="auto" w:fill="FFFFFF"/>
        </w:rPr>
        <w:t>li</w:t>
      </w:r>
      <w:r>
        <w:rPr>
          <w:rFonts w:ascii="Arial" w:hAnsi="Arial" w:cs="Arial"/>
          <w:color w:val="2D4050"/>
          <w:sz w:val="21"/>
          <w:szCs w:val="21"/>
          <w:shd w:val="clear" w:color="auto" w:fill="FFFFFF"/>
        </w:rPr>
        <w:t xml:space="preserve">yor olması. Pandemi döneminde firmaların covid-19 kapsamında bölge dışı süre girmesi </w:t>
      </w:r>
      <w:r w:rsidR="004551C8">
        <w:rPr>
          <w:rFonts w:ascii="Arial" w:hAnsi="Arial" w:cs="Arial"/>
          <w:color w:val="2D4050"/>
          <w:sz w:val="21"/>
          <w:szCs w:val="21"/>
          <w:shd w:val="clear" w:color="auto" w:fill="FFFFFF"/>
        </w:rPr>
        <w:t>birçok</w:t>
      </w:r>
      <w:r>
        <w:rPr>
          <w:rFonts w:ascii="Arial" w:hAnsi="Arial" w:cs="Arial"/>
          <w:color w:val="2D4050"/>
          <w:sz w:val="21"/>
          <w:szCs w:val="21"/>
          <w:shd w:val="clear" w:color="auto" w:fill="FFFFFF"/>
        </w:rPr>
        <w:t xml:space="preserve"> firmayı rahatlatmıştı. İstismara da açık olan konu aslında uzun </w:t>
      </w:r>
      <w:r>
        <w:rPr>
          <w:rFonts w:ascii="Arial" w:hAnsi="Arial" w:cs="Arial"/>
          <w:color w:val="2D4050"/>
          <w:sz w:val="21"/>
          <w:szCs w:val="21"/>
          <w:shd w:val="clear" w:color="auto" w:fill="FFFFFF"/>
        </w:rPr>
        <w:lastRenderedPageBreak/>
        <w:t xml:space="preserve">zamandır özellikle uzaktan çalışmanın mümkün olduğu yazılım firma işverenleri tarafından tartışılmakta idi. Bu şekilde %20 bölge dışı süre </w:t>
      </w:r>
      <w:r w:rsidR="004551C8">
        <w:rPr>
          <w:rFonts w:ascii="Arial" w:hAnsi="Arial" w:cs="Arial"/>
          <w:color w:val="2D4050"/>
          <w:sz w:val="21"/>
          <w:szCs w:val="21"/>
          <w:shd w:val="clear" w:color="auto" w:fill="FFFFFF"/>
        </w:rPr>
        <w:t>imkânı</w:t>
      </w:r>
      <w:r>
        <w:rPr>
          <w:rFonts w:ascii="Arial" w:hAnsi="Arial" w:cs="Arial"/>
          <w:color w:val="2D4050"/>
          <w:sz w:val="21"/>
          <w:szCs w:val="21"/>
          <w:shd w:val="clear" w:color="auto" w:fill="FFFFFF"/>
        </w:rPr>
        <w:t xml:space="preserve"> da bir nebze güzel bir başlangıç olacaktır. Cumhurbaşkanı’nın bu oranı %50’ye kadar artırma </w:t>
      </w:r>
      <w:r w:rsidR="004551C8">
        <w:rPr>
          <w:rFonts w:ascii="Arial" w:hAnsi="Arial" w:cs="Arial"/>
          <w:color w:val="2D4050"/>
          <w:sz w:val="21"/>
          <w:szCs w:val="21"/>
          <w:shd w:val="clear" w:color="auto" w:fill="FFFFFF"/>
        </w:rPr>
        <w:t>imkânı</w:t>
      </w:r>
      <w:r>
        <w:rPr>
          <w:rFonts w:ascii="Arial" w:hAnsi="Arial" w:cs="Arial"/>
          <w:color w:val="2D4050"/>
          <w:sz w:val="21"/>
          <w:szCs w:val="21"/>
          <w:shd w:val="clear" w:color="auto" w:fill="FFFFFF"/>
        </w:rPr>
        <w:t xml:space="preserve"> olduğunu da hatırlatalım. </w:t>
      </w:r>
    </w:p>
    <w:p w:rsidR="008C4BE8" w:rsidRPr="008C4BE8" w:rsidRDefault="008C4BE8" w:rsidP="008C4BE8">
      <w:pPr>
        <w:pStyle w:val="ListeParagraf"/>
        <w:rPr>
          <w:rFonts w:ascii="Arial" w:hAnsi="Arial" w:cs="Arial"/>
          <w:color w:val="2D4050"/>
          <w:sz w:val="21"/>
          <w:szCs w:val="21"/>
          <w:shd w:val="clear" w:color="auto" w:fill="FFFFFF"/>
        </w:rPr>
      </w:pPr>
    </w:p>
    <w:p w:rsidR="00CB7BDE" w:rsidRDefault="00CB7BDE" w:rsidP="008C4BE8">
      <w:pPr>
        <w:pStyle w:val="ListeParagraf"/>
        <w:jc w:val="both"/>
        <w:rPr>
          <w:rFonts w:ascii="Arial" w:hAnsi="Arial" w:cs="Arial"/>
          <w:color w:val="2D4050"/>
          <w:sz w:val="21"/>
          <w:szCs w:val="21"/>
          <w:shd w:val="clear" w:color="auto" w:fill="FFFFFF"/>
        </w:rPr>
      </w:pPr>
      <w:r>
        <w:rPr>
          <w:rFonts w:ascii="Arial" w:hAnsi="Arial" w:cs="Arial"/>
          <w:color w:val="2D4050"/>
          <w:sz w:val="21"/>
          <w:szCs w:val="21"/>
          <w:shd w:val="clear" w:color="auto" w:fill="FFFFFF"/>
        </w:rPr>
        <w:t xml:space="preserve">Ancak bu konuda problemli bir durumun da söz konusu olduğunu belirtelim. Hatırlanacağı üzere pandemi ile ilgili olarak en son %40’a kadar düşürülen bölge dışı süre girme </w:t>
      </w:r>
      <w:r w:rsidR="004551C8">
        <w:rPr>
          <w:rFonts w:ascii="Arial" w:hAnsi="Arial" w:cs="Arial"/>
          <w:color w:val="2D4050"/>
          <w:sz w:val="21"/>
          <w:szCs w:val="21"/>
          <w:shd w:val="clear" w:color="auto" w:fill="FFFFFF"/>
        </w:rPr>
        <w:t>imkânı</w:t>
      </w:r>
      <w:r>
        <w:rPr>
          <w:rFonts w:ascii="Arial" w:hAnsi="Arial" w:cs="Arial"/>
          <w:color w:val="2D4050"/>
          <w:sz w:val="21"/>
          <w:szCs w:val="21"/>
          <w:shd w:val="clear" w:color="auto" w:fill="FFFFFF"/>
        </w:rPr>
        <w:t xml:space="preserve"> en son 10 Ekim tarihine kadar uzatıldı. </w:t>
      </w:r>
      <w:r w:rsidR="008C4BE8">
        <w:rPr>
          <w:rFonts w:ascii="Arial" w:hAnsi="Arial" w:cs="Arial"/>
          <w:color w:val="2D4050"/>
          <w:sz w:val="21"/>
          <w:szCs w:val="21"/>
          <w:shd w:val="clear" w:color="auto" w:fill="FFFFFF"/>
        </w:rPr>
        <w:t xml:space="preserve">Bu süreden sonra herhangi bir esnek çalışma </w:t>
      </w:r>
      <w:r w:rsidR="004551C8">
        <w:rPr>
          <w:rFonts w:ascii="Arial" w:hAnsi="Arial" w:cs="Arial"/>
          <w:color w:val="2D4050"/>
          <w:sz w:val="21"/>
          <w:szCs w:val="21"/>
          <w:shd w:val="clear" w:color="auto" w:fill="FFFFFF"/>
        </w:rPr>
        <w:t>imkânı</w:t>
      </w:r>
      <w:r w:rsidR="008C4BE8">
        <w:rPr>
          <w:rFonts w:ascii="Arial" w:hAnsi="Arial" w:cs="Arial"/>
          <w:color w:val="2D4050"/>
          <w:sz w:val="21"/>
          <w:szCs w:val="21"/>
          <w:shd w:val="clear" w:color="auto" w:fill="FFFFFF"/>
        </w:rPr>
        <w:t xml:space="preserve"> kalmamış oldu. Bu tasarının da yürürlüğe girmesi yayımı tarihi itibariyle belirlenmiş. Yazımız tarihi itibariyle henüz gündeme bile gelmemiş iken 10 Ekim sonrası bölge dışı süre girememe durumu problemli bir durum yaratmaktadır. Mümkünse bu maddenin yürürlüğünün 11 Ekim’den başlayarak </w:t>
      </w:r>
      <w:r w:rsidR="00E279CF">
        <w:rPr>
          <w:rFonts w:ascii="Arial" w:hAnsi="Arial" w:cs="Arial"/>
          <w:color w:val="2D4050"/>
          <w:sz w:val="21"/>
          <w:szCs w:val="21"/>
          <w:shd w:val="clear" w:color="auto" w:fill="FFFFFF"/>
        </w:rPr>
        <w:t>belirlenmesi</w:t>
      </w:r>
      <w:r w:rsidR="008C4BE8">
        <w:rPr>
          <w:rFonts w:ascii="Arial" w:hAnsi="Arial" w:cs="Arial"/>
          <w:color w:val="2D4050"/>
          <w:sz w:val="21"/>
          <w:szCs w:val="21"/>
          <w:shd w:val="clear" w:color="auto" w:fill="FFFFFF"/>
        </w:rPr>
        <w:t xml:space="preserve"> son derece uygun olacaktır.</w:t>
      </w:r>
    </w:p>
    <w:p w:rsidR="004551C8" w:rsidRDefault="004551C8" w:rsidP="008C4BE8">
      <w:pPr>
        <w:pStyle w:val="ListeParagraf"/>
        <w:jc w:val="both"/>
        <w:rPr>
          <w:rFonts w:ascii="Arial" w:hAnsi="Arial" w:cs="Arial"/>
          <w:color w:val="2D4050"/>
          <w:sz w:val="21"/>
          <w:szCs w:val="21"/>
          <w:shd w:val="clear" w:color="auto" w:fill="FFFFFF"/>
        </w:rPr>
      </w:pPr>
    </w:p>
    <w:p w:rsidR="008C4BE8" w:rsidRDefault="008C4BE8" w:rsidP="008C4BE8">
      <w:pPr>
        <w:pStyle w:val="ListeParagraf"/>
        <w:numPr>
          <w:ilvl w:val="0"/>
          <w:numId w:val="2"/>
        </w:numPr>
        <w:jc w:val="both"/>
        <w:rPr>
          <w:rFonts w:ascii="Arial" w:hAnsi="Arial" w:cs="Arial"/>
          <w:color w:val="2D4050"/>
          <w:sz w:val="21"/>
          <w:szCs w:val="21"/>
          <w:shd w:val="clear" w:color="auto" w:fill="FFFFFF"/>
        </w:rPr>
      </w:pPr>
      <w:r>
        <w:rPr>
          <w:rFonts w:ascii="Arial" w:hAnsi="Arial" w:cs="Arial"/>
          <w:color w:val="2D4050"/>
          <w:sz w:val="21"/>
          <w:szCs w:val="21"/>
          <w:shd w:val="clear" w:color="auto" w:fill="FFFFFF"/>
        </w:rPr>
        <w:t>Teknokent firmalarına yatırım yapan firmaların bu yatırımları ile ilgili olarak kurumlar vergisi indiriminden faydalanmaları daha önce getirilen bir uygulama idi. Ancak daha önce söz konusu yatırımın proje kapsamında harcanması esastı ve bunun için iki yıllık bir süre konuyordu</w:t>
      </w:r>
      <w:r w:rsidR="005337D5">
        <w:rPr>
          <w:rFonts w:ascii="Arial" w:hAnsi="Arial" w:cs="Arial"/>
          <w:color w:val="2D4050"/>
          <w:sz w:val="21"/>
          <w:szCs w:val="21"/>
          <w:shd w:val="clear" w:color="auto" w:fill="FFFFFF"/>
        </w:rPr>
        <w:t xml:space="preserve"> ve yararlanılabilecek vergi indirimi tutarı maksimum 500.000 TL olabiliyordu.</w:t>
      </w:r>
      <w:r>
        <w:rPr>
          <w:rFonts w:ascii="Arial" w:hAnsi="Arial" w:cs="Arial"/>
          <w:color w:val="2D4050"/>
          <w:sz w:val="21"/>
          <w:szCs w:val="21"/>
          <w:shd w:val="clear" w:color="auto" w:fill="FFFFFF"/>
        </w:rPr>
        <w:t xml:space="preserve"> Yeni uygulama ile bu süre dör</w:t>
      </w:r>
      <w:r w:rsidR="005337D5">
        <w:rPr>
          <w:rFonts w:ascii="Arial" w:hAnsi="Arial" w:cs="Arial"/>
          <w:color w:val="2D4050"/>
          <w:sz w:val="21"/>
          <w:szCs w:val="21"/>
          <w:shd w:val="clear" w:color="auto" w:fill="FFFFFF"/>
        </w:rPr>
        <w:t>t yıla, maksimum yararlanılabilecek vergi indirimi tutarı da 1 mio TL’ye</w:t>
      </w:r>
      <w:r>
        <w:rPr>
          <w:rFonts w:ascii="Arial" w:hAnsi="Arial" w:cs="Arial"/>
          <w:color w:val="2D4050"/>
          <w:sz w:val="21"/>
          <w:szCs w:val="21"/>
          <w:shd w:val="clear" w:color="auto" w:fill="FFFFFF"/>
        </w:rPr>
        <w:t xml:space="preserve"> çıkarılmakla birlikte projede harcanmasından</w:t>
      </w:r>
      <w:r w:rsidR="005337D5">
        <w:rPr>
          <w:rFonts w:ascii="Arial" w:hAnsi="Arial" w:cs="Arial"/>
          <w:color w:val="2D4050"/>
          <w:sz w:val="21"/>
          <w:szCs w:val="21"/>
          <w:shd w:val="clear" w:color="auto" w:fill="FFFFFF"/>
        </w:rPr>
        <w:t>,</w:t>
      </w:r>
      <w:r>
        <w:rPr>
          <w:rFonts w:ascii="Arial" w:hAnsi="Arial" w:cs="Arial"/>
          <w:color w:val="2D4050"/>
          <w:sz w:val="21"/>
          <w:szCs w:val="21"/>
          <w:shd w:val="clear" w:color="auto" w:fill="FFFFFF"/>
        </w:rPr>
        <w:t xml:space="preserve"> şirketlerden geri çekil</w:t>
      </w:r>
      <w:r w:rsidR="005337D5">
        <w:rPr>
          <w:rFonts w:ascii="Arial" w:hAnsi="Arial" w:cs="Arial"/>
          <w:color w:val="2D4050"/>
          <w:sz w:val="21"/>
          <w:szCs w:val="21"/>
          <w:shd w:val="clear" w:color="auto" w:fill="FFFFFF"/>
        </w:rPr>
        <w:t>me</w:t>
      </w:r>
      <w:r>
        <w:rPr>
          <w:rFonts w:ascii="Arial" w:hAnsi="Arial" w:cs="Arial"/>
          <w:color w:val="2D4050"/>
          <w:sz w:val="21"/>
          <w:szCs w:val="21"/>
          <w:shd w:val="clear" w:color="auto" w:fill="FFFFFF"/>
        </w:rPr>
        <w:t xml:space="preserve">mesi / </w:t>
      </w:r>
      <w:r w:rsidR="005337D5">
        <w:rPr>
          <w:rFonts w:ascii="Arial" w:hAnsi="Arial" w:cs="Arial"/>
          <w:color w:val="2D4050"/>
          <w:sz w:val="21"/>
          <w:szCs w:val="21"/>
          <w:shd w:val="clear" w:color="auto" w:fill="FFFFFF"/>
        </w:rPr>
        <w:t>şirket içinde kalması</w:t>
      </w:r>
      <w:r>
        <w:rPr>
          <w:rFonts w:ascii="Arial" w:hAnsi="Arial" w:cs="Arial"/>
          <w:color w:val="2D4050"/>
          <w:sz w:val="21"/>
          <w:szCs w:val="21"/>
          <w:shd w:val="clear" w:color="auto" w:fill="FFFFFF"/>
        </w:rPr>
        <w:t xml:space="preserve"> </w:t>
      </w:r>
      <w:r w:rsidR="00D84D09">
        <w:rPr>
          <w:rFonts w:ascii="Arial" w:hAnsi="Arial" w:cs="Arial"/>
          <w:color w:val="2D4050"/>
          <w:sz w:val="21"/>
          <w:szCs w:val="21"/>
          <w:shd w:val="clear" w:color="auto" w:fill="FFFFFF"/>
        </w:rPr>
        <w:t>/ ortaklıktan çıkı</w:t>
      </w:r>
      <w:r w:rsidR="005337D5">
        <w:rPr>
          <w:rFonts w:ascii="Arial" w:hAnsi="Arial" w:cs="Arial"/>
          <w:color w:val="2D4050"/>
          <w:sz w:val="21"/>
          <w:szCs w:val="21"/>
          <w:shd w:val="clear" w:color="auto" w:fill="FFFFFF"/>
        </w:rPr>
        <w:t>lmaması</w:t>
      </w:r>
      <w:r w:rsidR="00D84D09">
        <w:rPr>
          <w:rFonts w:ascii="Arial" w:hAnsi="Arial" w:cs="Arial"/>
          <w:color w:val="2D4050"/>
          <w:sz w:val="21"/>
          <w:szCs w:val="21"/>
          <w:shd w:val="clear" w:color="auto" w:fill="FFFFFF"/>
        </w:rPr>
        <w:t xml:space="preserve"> </w:t>
      </w:r>
      <w:r>
        <w:rPr>
          <w:rFonts w:ascii="Arial" w:hAnsi="Arial" w:cs="Arial"/>
          <w:color w:val="2D4050"/>
          <w:sz w:val="21"/>
          <w:szCs w:val="21"/>
          <w:shd w:val="clear" w:color="auto" w:fill="FFFFFF"/>
        </w:rPr>
        <w:t xml:space="preserve">gibi bir uygulamaya dönüşüyor. Önceki uygulama kurumlar vergisi indirimini epey zorlaştıran bir uygulama idi. Ancak yeni </w:t>
      </w:r>
      <w:r w:rsidR="007B4419">
        <w:rPr>
          <w:rFonts w:ascii="Arial" w:hAnsi="Arial" w:cs="Arial"/>
          <w:color w:val="2D4050"/>
          <w:sz w:val="21"/>
          <w:szCs w:val="21"/>
          <w:shd w:val="clear" w:color="auto" w:fill="FFFFFF"/>
        </w:rPr>
        <w:t>evirildiği</w:t>
      </w:r>
      <w:r>
        <w:rPr>
          <w:rFonts w:ascii="Arial" w:hAnsi="Arial" w:cs="Arial"/>
          <w:color w:val="2D4050"/>
          <w:sz w:val="21"/>
          <w:szCs w:val="21"/>
          <w:shd w:val="clear" w:color="auto" w:fill="FFFFFF"/>
        </w:rPr>
        <w:t xml:space="preserve"> yöntemde firmaların bu indirimden daha hevesli yararlanacaklarını tahmin ediyorum.</w:t>
      </w:r>
    </w:p>
    <w:p w:rsidR="008F2009" w:rsidRDefault="008F2009" w:rsidP="008F2009">
      <w:pPr>
        <w:pStyle w:val="ListeParagraf"/>
        <w:jc w:val="both"/>
        <w:rPr>
          <w:rFonts w:ascii="Arial" w:hAnsi="Arial" w:cs="Arial"/>
          <w:color w:val="2D4050"/>
          <w:sz w:val="21"/>
          <w:szCs w:val="21"/>
          <w:shd w:val="clear" w:color="auto" w:fill="FFFFFF"/>
        </w:rPr>
      </w:pPr>
      <w:r>
        <w:rPr>
          <w:rFonts w:ascii="Arial" w:hAnsi="Arial" w:cs="Arial"/>
          <w:color w:val="2D4050"/>
          <w:sz w:val="21"/>
          <w:szCs w:val="21"/>
          <w:shd w:val="clear" w:color="auto" w:fill="FFFFFF"/>
        </w:rPr>
        <w:t xml:space="preserve">Diğer taraftan bu uygulama 5746 sayılı kanunda daha önceden yoktu. Ancak tasarıda yeni bir madde olarak eklenmiş. Dolayısıyla bundan </w:t>
      </w:r>
      <w:r w:rsidR="00CB0574">
        <w:rPr>
          <w:rFonts w:ascii="Arial" w:hAnsi="Arial" w:cs="Arial"/>
          <w:color w:val="2D4050"/>
          <w:sz w:val="21"/>
          <w:szCs w:val="21"/>
          <w:shd w:val="clear" w:color="auto" w:fill="FFFFFF"/>
        </w:rPr>
        <w:t>A</w:t>
      </w:r>
      <w:r>
        <w:rPr>
          <w:rFonts w:ascii="Arial" w:hAnsi="Arial" w:cs="Arial"/>
          <w:color w:val="2D4050"/>
          <w:sz w:val="21"/>
          <w:szCs w:val="21"/>
          <w:shd w:val="clear" w:color="auto" w:fill="FFFFFF"/>
        </w:rPr>
        <w:t>r-</w:t>
      </w:r>
      <w:r w:rsidR="00CB0574">
        <w:rPr>
          <w:rFonts w:ascii="Arial" w:hAnsi="Arial" w:cs="Arial"/>
          <w:color w:val="2D4050"/>
          <w:sz w:val="21"/>
          <w:szCs w:val="21"/>
          <w:shd w:val="clear" w:color="auto" w:fill="FFFFFF"/>
        </w:rPr>
        <w:t>G</w:t>
      </w:r>
      <w:r>
        <w:rPr>
          <w:rFonts w:ascii="Arial" w:hAnsi="Arial" w:cs="Arial"/>
          <w:color w:val="2D4050"/>
          <w:sz w:val="21"/>
          <w:szCs w:val="21"/>
          <w:shd w:val="clear" w:color="auto" w:fill="FFFFFF"/>
        </w:rPr>
        <w:t xml:space="preserve">e </w:t>
      </w:r>
      <w:r w:rsidR="00CB0574">
        <w:rPr>
          <w:rFonts w:ascii="Arial" w:hAnsi="Arial" w:cs="Arial"/>
          <w:color w:val="2D4050"/>
          <w:sz w:val="21"/>
          <w:szCs w:val="21"/>
          <w:shd w:val="clear" w:color="auto" w:fill="FFFFFF"/>
        </w:rPr>
        <w:t>M</w:t>
      </w:r>
      <w:r>
        <w:rPr>
          <w:rFonts w:ascii="Arial" w:hAnsi="Arial" w:cs="Arial"/>
          <w:color w:val="2D4050"/>
          <w:sz w:val="21"/>
          <w:szCs w:val="21"/>
          <w:shd w:val="clear" w:color="auto" w:fill="FFFFFF"/>
        </w:rPr>
        <w:t xml:space="preserve">erkezi ve </w:t>
      </w:r>
      <w:r w:rsidR="00CB0574">
        <w:rPr>
          <w:rFonts w:ascii="Arial" w:hAnsi="Arial" w:cs="Arial"/>
          <w:color w:val="2D4050"/>
          <w:sz w:val="21"/>
          <w:szCs w:val="21"/>
          <w:shd w:val="clear" w:color="auto" w:fill="FFFFFF"/>
        </w:rPr>
        <w:t>T</w:t>
      </w:r>
      <w:r>
        <w:rPr>
          <w:rFonts w:ascii="Arial" w:hAnsi="Arial" w:cs="Arial"/>
          <w:color w:val="2D4050"/>
          <w:sz w:val="21"/>
          <w:szCs w:val="21"/>
          <w:shd w:val="clear" w:color="auto" w:fill="FFFFFF"/>
        </w:rPr>
        <w:t xml:space="preserve">asarım </w:t>
      </w:r>
      <w:r w:rsidR="00CB0574">
        <w:rPr>
          <w:rFonts w:ascii="Arial" w:hAnsi="Arial" w:cs="Arial"/>
          <w:color w:val="2D4050"/>
          <w:sz w:val="21"/>
          <w:szCs w:val="21"/>
          <w:shd w:val="clear" w:color="auto" w:fill="FFFFFF"/>
        </w:rPr>
        <w:t>M</w:t>
      </w:r>
      <w:r>
        <w:rPr>
          <w:rFonts w:ascii="Arial" w:hAnsi="Arial" w:cs="Arial"/>
          <w:color w:val="2D4050"/>
          <w:sz w:val="21"/>
          <w:szCs w:val="21"/>
          <w:shd w:val="clear" w:color="auto" w:fill="FFFFFF"/>
        </w:rPr>
        <w:t>erkezi firmaları da yararlanabilecek.</w:t>
      </w:r>
    </w:p>
    <w:p w:rsidR="004551C8" w:rsidRDefault="004551C8" w:rsidP="008F2009">
      <w:pPr>
        <w:pStyle w:val="ListeParagraf"/>
        <w:jc w:val="both"/>
        <w:rPr>
          <w:rFonts w:ascii="Arial" w:hAnsi="Arial" w:cs="Arial"/>
          <w:color w:val="2D4050"/>
          <w:sz w:val="21"/>
          <w:szCs w:val="21"/>
          <w:shd w:val="clear" w:color="auto" w:fill="FFFFFF"/>
        </w:rPr>
      </w:pPr>
    </w:p>
    <w:p w:rsidR="008C4BE8" w:rsidRDefault="00F9244C" w:rsidP="00F9244C">
      <w:pPr>
        <w:pStyle w:val="ListeParagraf"/>
        <w:numPr>
          <w:ilvl w:val="0"/>
          <w:numId w:val="2"/>
        </w:numPr>
        <w:jc w:val="both"/>
        <w:rPr>
          <w:rFonts w:ascii="Arial" w:hAnsi="Arial" w:cs="Arial"/>
          <w:color w:val="2D4050"/>
          <w:sz w:val="21"/>
          <w:szCs w:val="21"/>
          <w:shd w:val="clear" w:color="auto" w:fill="FFFFFF"/>
        </w:rPr>
      </w:pPr>
      <w:proofErr w:type="gramStart"/>
      <w:r>
        <w:rPr>
          <w:rFonts w:ascii="Arial" w:hAnsi="Arial" w:cs="Arial"/>
          <w:color w:val="2D4050"/>
          <w:sz w:val="21"/>
          <w:szCs w:val="21"/>
          <w:shd w:val="clear" w:color="auto" w:fill="FFFFFF"/>
        </w:rPr>
        <w:t xml:space="preserve">5746 sayılı kanunda yapılması planlanan yeni bir uygulama da </w:t>
      </w:r>
      <w:r w:rsidRPr="00F9244C">
        <w:rPr>
          <w:rFonts w:ascii="Arial" w:hAnsi="Arial" w:cs="Arial"/>
          <w:color w:val="2D4050"/>
          <w:sz w:val="21"/>
          <w:szCs w:val="21"/>
          <w:shd w:val="clear" w:color="auto" w:fill="FFFFFF"/>
        </w:rPr>
        <w:t xml:space="preserve">Ar-Ge veya </w:t>
      </w:r>
      <w:r w:rsidR="00CB0574">
        <w:rPr>
          <w:rFonts w:ascii="Arial" w:hAnsi="Arial" w:cs="Arial"/>
          <w:color w:val="2D4050"/>
          <w:sz w:val="21"/>
          <w:szCs w:val="21"/>
          <w:shd w:val="clear" w:color="auto" w:fill="FFFFFF"/>
        </w:rPr>
        <w:t>T</w:t>
      </w:r>
      <w:r w:rsidRPr="00F9244C">
        <w:rPr>
          <w:rFonts w:ascii="Arial" w:hAnsi="Arial" w:cs="Arial"/>
          <w:color w:val="2D4050"/>
          <w:sz w:val="21"/>
          <w:szCs w:val="21"/>
          <w:shd w:val="clear" w:color="auto" w:fill="FFFFFF"/>
        </w:rPr>
        <w:t xml:space="preserve">asarım </w:t>
      </w:r>
      <w:r w:rsidR="004551C8">
        <w:rPr>
          <w:rFonts w:ascii="Arial" w:hAnsi="Arial" w:cs="Arial"/>
          <w:color w:val="2D4050"/>
          <w:sz w:val="21"/>
          <w:szCs w:val="21"/>
          <w:shd w:val="clear" w:color="auto" w:fill="FFFFFF"/>
        </w:rPr>
        <w:t>M</w:t>
      </w:r>
      <w:r w:rsidRPr="00F9244C">
        <w:rPr>
          <w:rFonts w:ascii="Arial" w:hAnsi="Arial" w:cs="Arial"/>
          <w:color w:val="2D4050"/>
          <w:sz w:val="21"/>
          <w:szCs w:val="21"/>
          <w:shd w:val="clear" w:color="auto" w:fill="FFFFFF"/>
        </w:rPr>
        <w:t xml:space="preserve">erkezlerinde doktora mezunu personelin üniversitelerde Ar-Ge ve yenilik alanında ders vermesi veya Ar-Ge ve </w:t>
      </w:r>
      <w:r w:rsidR="004551C8">
        <w:rPr>
          <w:rFonts w:ascii="Arial" w:hAnsi="Arial" w:cs="Arial"/>
          <w:color w:val="2D4050"/>
          <w:sz w:val="21"/>
          <w:szCs w:val="21"/>
          <w:shd w:val="clear" w:color="auto" w:fill="FFFFFF"/>
        </w:rPr>
        <w:t>T</w:t>
      </w:r>
      <w:r w:rsidRPr="00F9244C">
        <w:rPr>
          <w:rFonts w:ascii="Arial" w:hAnsi="Arial" w:cs="Arial"/>
          <w:color w:val="2D4050"/>
          <w:sz w:val="21"/>
          <w:szCs w:val="21"/>
          <w:shd w:val="clear" w:color="auto" w:fill="FFFFFF"/>
        </w:rPr>
        <w:t xml:space="preserve">asarım personelinin teknoloji geliştirme bölgelerinde bulunan girişimcilere </w:t>
      </w:r>
      <w:proofErr w:type="spellStart"/>
      <w:r w:rsidRPr="00F9244C">
        <w:rPr>
          <w:rFonts w:ascii="Arial" w:hAnsi="Arial" w:cs="Arial"/>
          <w:color w:val="2D4050"/>
          <w:sz w:val="21"/>
          <w:szCs w:val="21"/>
          <w:shd w:val="clear" w:color="auto" w:fill="FFFFFF"/>
        </w:rPr>
        <w:t>mentorluk</w:t>
      </w:r>
      <w:proofErr w:type="spellEnd"/>
      <w:r w:rsidRPr="00F9244C">
        <w:rPr>
          <w:rFonts w:ascii="Arial" w:hAnsi="Arial" w:cs="Arial"/>
          <w:color w:val="2D4050"/>
          <w:sz w:val="21"/>
          <w:szCs w:val="21"/>
          <w:shd w:val="clear" w:color="auto" w:fill="FFFFFF"/>
        </w:rPr>
        <w:t xml:space="preserve"> yapması durumunda haftalık 8 saati aşmamak şartıyla, bu çalışmaları gelir vergisi stopajı te</w:t>
      </w:r>
      <w:r>
        <w:rPr>
          <w:rFonts w:ascii="Arial" w:hAnsi="Arial" w:cs="Arial"/>
          <w:color w:val="2D4050"/>
          <w:sz w:val="21"/>
          <w:szCs w:val="21"/>
          <w:shd w:val="clear" w:color="auto" w:fill="FFFFFF"/>
        </w:rPr>
        <w:t xml:space="preserve">şviki kapsamında </w:t>
      </w:r>
      <w:r w:rsidR="00CB0574">
        <w:rPr>
          <w:rFonts w:ascii="Arial" w:hAnsi="Arial" w:cs="Arial"/>
          <w:color w:val="2D4050"/>
          <w:sz w:val="21"/>
          <w:szCs w:val="21"/>
          <w:shd w:val="clear" w:color="auto" w:fill="FFFFFF"/>
        </w:rPr>
        <w:t>değerlendirilmesidir</w:t>
      </w:r>
      <w:r>
        <w:rPr>
          <w:rFonts w:ascii="Arial" w:hAnsi="Arial" w:cs="Arial"/>
          <w:color w:val="2D4050"/>
          <w:sz w:val="21"/>
          <w:szCs w:val="21"/>
          <w:shd w:val="clear" w:color="auto" w:fill="FFFFFF"/>
        </w:rPr>
        <w:t>.</w:t>
      </w:r>
      <w:proofErr w:type="gramEnd"/>
    </w:p>
    <w:p w:rsidR="004551C8" w:rsidRDefault="004551C8" w:rsidP="00356C77">
      <w:pPr>
        <w:pStyle w:val="ListeParagraf"/>
        <w:jc w:val="both"/>
        <w:rPr>
          <w:rFonts w:ascii="Arial" w:hAnsi="Arial" w:cs="Arial"/>
          <w:color w:val="2D4050"/>
          <w:sz w:val="21"/>
          <w:szCs w:val="21"/>
          <w:shd w:val="clear" w:color="auto" w:fill="FFFFFF"/>
        </w:rPr>
      </w:pPr>
    </w:p>
    <w:p w:rsidR="00F9244C" w:rsidRDefault="0085586E" w:rsidP="00F9244C">
      <w:pPr>
        <w:pStyle w:val="ListeParagraf"/>
        <w:numPr>
          <w:ilvl w:val="0"/>
          <w:numId w:val="2"/>
        </w:numPr>
        <w:jc w:val="both"/>
        <w:rPr>
          <w:rFonts w:ascii="Arial" w:hAnsi="Arial" w:cs="Arial"/>
          <w:color w:val="2D4050"/>
          <w:sz w:val="21"/>
          <w:szCs w:val="21"/>
          <w:shd w:val="clear" w:color="auto" w:fill="FFFFFF"/>
        </w:rPr>
      </w:pPr>
      <w:r>
        <w:rPr>
          <w:rFonts w:ascii="Arial" w:hAnsi="Arial" w:cs="Arial"/>
          <w:color w:val="2D4050"/>
          <w:sz w:val="21"/>
          <w:szCs w:val="21"/>
          <w:shd w:val="clear" w:color="auto" w:fill="FFFFFF"/>
        </w:rPr>
        <w:t>5746 sayılı kanunda değişikliğe gidilen bir diğer husus da bakanlık incelemeleri en az 2 yılda bir yapılmak zorunda iken bu sürenin 3 yıla çıkartılması.</w:t>
      </w:r>
    </w:p>
    <w:p w:rsidR="00FD4218" w:rsidRDefault="00FD4218" w:rsidP="00FD4218">
      <w:pPr>
        <w:jc w:val="both"/>
        <w:rPr>
          <w:rFonts w:ascii="Arial" w:hAnsi="Arial" w:cs="Arial"/>
          <w:color w:val="2D4050"/>
          <w:sz w:val="21"/>
          <w:szCs w:val="21"/>
          <w:shd w:val="clear" w:color="auto" w:fill="FFFFFF"/>
        </w:rPr>
      </w:pPr>
    </w:p>
    <w:p w:rsidR="00FD4218" w:rsidRPr="00FD4218" w:rsidRDefault="00FD4218" w:rsidP="00FD4218">
      <w:pPr>
        <w:jc w:val="both"/>
        <w:rPr>
          <w:rFonts w:ascii="Arial" w:hAnsi="Arial" w:cs="Arial"/>
          <w:color w:val="2D4050"/>
          <w:sz w:val="21"/>
          <w:szCs w:val="21"/>
          <w:shd w:val="clear" w:color="auto" w:fill="FFFFFF"/>
        </w:rPr>
      </w:pPr>
      <w:r>
        <w:rPr>
          <w:rFonts w:ascii="Arial" w:hAnsi="Arial" w:cs="Arial"/>
          <w:color w:val="2D4050"/>
          <w:sz w:val="21"/>
          <w:szCs w:val="21"/>
          <w:shd w:val="clear" w:color="auto" w:fill="FFFFFF"/>
        </w:rPr>
        <w:t xml:space="preserve">Sonuç olarak yukarıda detayını belirttiğim düzenlemelerin hemen hepsi firmalara olumlu yansımaları olacak işlemler. Keşke seri üretim, 45 saatten az belirlenen haftalık çalışma süresinde muafiyet uygulamalarının ne olacağı, yazılımın birden fazla kere satılmasında </w:t>
      </w:r>
      <w:r w:rsidR="00CB0574">
        <w:rPr>
          <w:rFonts w:ascii="Arial" w:hAnsi="Arial" w:cs="Arial"/>
          <w:color w:val="2D4050"/>
          <w:sz w:val="21"/>
          <w:szCs w:val="21"/>
          <w:shd w:val="clear" w:color="auto" w:fill="FFFFFF"/>
        </w:rPr>
        <w:t>istisna</w:t>
      </w:r>
      <w:r>
        <w:rPr>
          <w:rFonts w:ascii="Arial" w:hAnsi="Arial" w:cs="Arial"/>
          <w:color w:val="2D4050"/>
          <w:sz w:val="21"/>
          <w:szCs w:val="21"/>
          <w:shd w:val="clear" w:color="auto" w:fill="FFFFFF"/>
        </w:rPr>
        <w:t xml:space="preserve"> uygulaması gibi konularda da teknokent firmalarının önünü açacak tespitler yapılsa idi. Ancak gene de gelinen nokta itibariyle birçok düzenlemenin olumlu olduğu düşüncesindeyim.</w:t>
      </w:r>
    </w:p>
    <w:p w:rsidR="00CB7BDE" w:rsidRPr="00CB7BDE" w:rsidRDefault="00CB7BDE" w:rsidP="00CB7BDE">
      <w:pPr>
        <w:pStyle w:val="ListeParagraf"/>
        <w:jc w:val="both"/>
        <w:rPr>
          <w:rFonts w:ascii="Arial" w:hAnsi="Arial" w:cs="Arial"/>
          <w:color w:val="2D4050"/>
          <w:sz w:val="21"/>
          <w:szCs w:val="21"/>
          <w:shd w:val="clear" w:color="auto" w:fill="FFFFFF"/>
        </w:rPr>
      </w:pPr>
    </w:p>
    <w:sectPr w:rsidR="00CB7BDE" w:rsidRPr="00CB7B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F0D0A"/>
    <w:multiLevelType w:val="hybridMultilevel"/>
    <w:tmpl w:val="33582B58"/>
    <w:lvl w:ilvl="0" w:tplc="E5BACF0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56FD647E"/>
    <w:multiLevelType w:val="hybridMultilevel"/>
    <w:tmpl w:val="A7D07E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5E524B4"/>
    <w:multiLevelType w:val="hybridMultilevel"/>
    <w:tmpl w:val="99D62C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 Varol">
    <w15:presenceInfo w15:providerId="Windows Live" w15:userId="235eea02519f66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3E"/>
    <w:rsid w:val="000407B6"/>
    <w:rsid w:val="0006089B"/>
    <w:rsid w:val="00091665"/>
    <w:rsid w:val="000A350C"/>
    <w:rsid w:val="000F6CE2"/>
    <w:rsid w:val="00177930"/>
    <w:rsid w:val="00182A43"/>
    <w:rsid w:val="002A6197"/>
    <w:rsid w:val="002D25B7"/>
    <w:rsid w:val="00356C77"/>
    <w:rsid w:val="003D0BD3"/>
    <w:rsid w:val="003D5BD1"/>
    <w:rsid w:val="003E3DA4"/>
    <w:rsid w:val="003F208C"/>
    <w:rsid w:val="00410F48"/>
    <w:rsid w:val="004131DB"/>
    <w:rsid w:val="004551C8"/>
    <w:rsid w:val="004F1831"/>
    <w:rsid w:val="004F34DC"/>
    <w:rsid w:val="005337D5"/>
    <w:rsid w:val="005863AE"/>
    <w:rsid w:val="005D7C4D"/>
    <w:rsid w:val="006B63BF"/>
    <w:rsid w:val="006D6CBD"/>
    <w:rsid w:val="00713EA1"/>
    <w:rsid w:val="007B4419"/>
    <w:rsid w:val="008343A7"/>
    <w:rsid w:val="0085586E"/>
    <w:rsid w:val="008B4A28"/>
    <w:rsid w:val="008C4BE8"/>
    <w:rsid w:val="008E3983"/>
    <w:rsid w:val="008F2009"/>
    <w:rsid w:val="00904BC3"/>
    <w:rsid w:val="00941425"/>
    <w:rsid w:val="009E534D"/>
    <w:rsid w:val="00A566FC"/>
    <w:rsid w:val="00A56DC1"/>
    <w:rsid w:val="00A717E4"/>
    <w:rsid w:val="00B5437D"/>
    <w:rsid w:val="00B87889"/>
    <w:rsid w:val="00BC315D"/>
    <w:rsid w:val="00CB0574"/>
    <w:rsid w:val="00CB7BDE"/>
    <w:rsid w:val="00CD2890"/>
    <w:rsid w:val="00CD3933"/>
    <w:rsid w:val="00CE2DC6"/>
    <w:rsid w:val="00D5196B"/>
    <w:rsid w:val="00D84D09"/>
    <w:rsid w:val="00D94A42"/>
    <w:rsid w:val="00DA0330"/>
    <w:rsid w:val="00DB5743"/>
    <w:rsid w:val="00DC6B3E"/>
    <w:rsid w:val="00E01A7F"/>
    <w:rsid w:val="00E279CF"/>
    <w:rsid w:val="00E33FAF"/>
    <w:rsid w:val="00E5242B"/>
    <w:rsid w:val="00E71937"/>
    <w:rsid w:val="00F47B89"/>
    <w:rsid w:val="00F9244C"/>
    <w:rsid w:val="00FD42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F208C"/>
    <w:pPr>
      <w:ind w:left="720"/>
      <w:contextualSpacing/>
    </w:pPr>
  </w:style>
  <w:style w:type="paragraph" w:styleId="BalonMetni">
    <w:name w:val="Balloon Text"/>
    <w:basedOn w:val="Normal"/>
    <w:link w:val="BalonMetniChar"/>
    <w:uiPriority w:val="99"/>
    <w:semiHidden/>
    <w:unhideWhenUsed/>
    <w:rsid w:val="00356C7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6C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F208C"/>
    <w:pPr>
      <w:ind w:left="720"/>
      <w:contextualSpacing/>
    </w:pPr>
  </w:style>
  <w:style w:type="paragraph" w:styleId="BalonMetni">
    <w:name w:val="Balloon Text"/>
    <w:basedOn w:val="Normal"/>
    <w:link w:val="BalonMetniChar"/>
    <w:uiPriority w:val="99"/>
    <w:semiHidden/>
    <w:unhideWhenUsed/>
    <w:rsid w:val="00356C7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6C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9530">
      <w:bodyDiv w:val="1"/>
      <w:marLeft w:val="0"/>
      <w:marRight w:val="0"/>
      <w:marTop w:val="0"/>
      <w:marBottom w:val="0"/>
      <w:divBdr>
        <w:top w:val="none" w:sz="0" w:space="0" w:color="auto"/>
        <w:left w:val="none" w:sz="0" w:space="0" w:color="auto"/>
        <w:bottom w:val="none" w:sz="0" w:space="0" w:color="auto"/>
        <w:right w:val="none" w:sz="0" w:space="0" w:color="auto"/>
      </w:divBdr>
      <w:divsChild>
        <w:div w:id="379328787">
          <w:marLeft w:val="0"/>
          <w:marRight w:val="0"/>
          <w:marTop w:val="0"/>
          <w:marBottom w:val="0"/>
          <w:divBdr>
            <w:top w:val="none" w:sz="0" w:space="0" w:color="auto"/>
            <w:left w:val="none" w:sz="0" w:space="0" w:color="auto"/>
            <w:bottom w:val="none" w:sz="0" w:space="0" w:color="auto"/>
            <w:right w:val="none" w:sz="0" w:space="0" w:color="auto"/>
          </w:divBdr>
        </w:div>
      </w:divsChild>
    </w:div>
    <w:div w:id="826552589">
      <w:bodyDiv w:val="1"/>
      <w:marLeft w:val="0"/>
      <w:marRight w:val="0"/>
      <w:marTop w:val="0"/>
      <w:marBottom w:val="0"/>
      <w:divBdr>
        <w:top w:val="none" w:sz="0" w:space="0" w:color="auto"/>
        <w:left w:val="none" w:sz="0" w:space="0" w:color="auto"/>
        <w:bottom w:val="none" w:sz="0" w:space="0" w:color="auto"/>
        <w:right w:val="none" w:sz="0" w:space="0" w:color="auto"/>
      </w:divBdr>
    </w:div>
    <w:div w:id="1377895072">
      <w:bodyDiv w:val="1"/>
      <w:marLeft w:val="0"/>
      <w:marRight w:val="0"/>
      <w:marTop w:val="0"/>
      <w:marBottom w:val="0"/>
      <w:divBdr>
        <w:top w:val="none" w:sz="0" w:space="0" w:color="auto"/>
        <w:left w:val="none" w:sz="0" w:space="0" w:color="auto"/>
        <w:bottom w:val="none" w:sz="0" w:space="0" w:color="auto"/>
        <w:right w:val="none" w:sz="0" w:space="0" w:color="auto"/>
      </w:divBdr>
    </w:div>
    <w:div w:id="141415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4</Pages>
  <Words>1934</Words>
  <Characters>11028</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muhasebe_2</dc:creator>
  <cp:lastModifiedBy>ilkay</cp:lastModifiedBy>
  <cp:revision>28</cp:revision>
  <dcterms:created xsi:type="dcterms:W3CDTF">2020-10-13T15:05:00Z</dcterms:created>
  <dcterms:modified xsi:type="dcterms:W3CDTF">2020-10-15T11:19:00Z</dcterms:modified>
</cp:coreProperties>
</file>